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1446" w:firstLineChars="300"/>
        <w:jc w:val="center"/>
        <w:rPr>
          <w:rFonts w:hint="eastAsia" w:ascii="仿宋" w:hAnsi="仿宋" w:eastAsia="仿宋" w:cs="仿宋"/>
          <w:b/>
          <w:kern w:val="0"/>
          <w:sz w:val="48"/>
          <w:szCs w:val="48"/>
          <w:lang w:val="en-US" w:eastAsia="zh-CN"/>
        </w:rPr>
      </w:pPr>
    </w:p>
    <w:p>
      <w:pPr>
        <w:widowControl/>
        <w:spacing w:line="360" w:lineRule="auto"/>
        <w:jc w:val="center"/>
        <w:rPr>
          <w:rFonts w:hint="eastAsia" w:ascii="宋体" w:hAnsi="宋体" w:eastAsia="宋体" w:cs="宋体"/>
          <w:b/>
          <w:kern w:val="0"/>
        </w:rPr>
      </w:pPr>
    </w:p>
    <w:p>
      <w:pPr>
        <w:widowControl/>
        <w:spacing w:line="360" w:lineRule="auto"/>
        <w:jc w:val="left"/>
        <w:rPr>
          <w:rFonts w:hint="eastAsia" w:ascii="宋体" w:hAnsi="宋体" w:eastAsia="宋体" w:cs="宋体"/>
          <w:b/>
          <w:kern w:val="0"/>
        </w:rPr>
      </w:pPr>
    </w:p>
    <w:p>
      <w:pPr>
        <w:widowControl/>
        <w:spacing w:line="360" w:lineRule="auto"/>
        <w:jc w:val="left"/>
        <w:rPr>
          <w:rFonts w:hint="eastAsia" w:ascii="宋体" w:hAnsi="宋体" w:eastAsia="宋体" w:cs="宋体"/>
          <w:b/>
          <w:kern w:val="0"/>
        </w:rPr>
      </w:pPr>
    </w:p>
    <w:p>
      <w:pPr>
        <w:widowControl/>
        <w:spacing w:line="360" w:lineRule="auto"/>
        <w:jc w:val="left"/>
        <w:rPr>
          <w:rFonts w:hint="eastAsia" w:ascii="宋体" w:hAnsi="宋体" w:eastAsia="宋体" w:cs="Times New Roman"/>
          <w:b/>
          <w:sz w:val="24"/>
          <w:szCs w:val="24"/>
          <w:lang w:val="en-US" w:eastAsia="zh-CN"/>
        </w:rPr>
      </w:pPr>
    </w:p>
    <w:p>
      <w:pPr>
        <w:widowControl/>
        <w:spacing w:line="360"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河南省白沙水库管理局白沙水库</w:t>
      </w:r>
    </w:p>
    <w:p>
      <w:pPr>
        <w:widowControl/>
        <w:spacing w:line="360"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2022年省级水利工程维修养护项目</w:t>
      </w:r>
    </w:p>
    <w:p>
      <w:pPr>
        <w:widowControl/>
        <w:spacing w:line="360" w:lineRule="auto"/>
        <w:jc w:val="center"/>
        <w:rPr>
          <w:rFonts w:hint="default" w:ascii="仿宋" w:hAnsi="仿宋" w:eastAsia="仿宋" w:cs="仿宋"/>
          <w:b/>
          <w:bCs w:val="0"/>
          <w:sz w:val="32"/>
          <w:szCs w:val="32"/>
          <w:lang w:val="en-US" w:eastAsia="zh-CN"/>
        </w:rPr>
      </w:pPr>
      <w:r>
        <w:rPr>
          <w:rFonts w:hint="eastAsia" w:ascii="仿宋" w:hAnsi="仿宋" w:eastAsia="仿宋" w:cs="仿宋"/>
          <w:b/>
          <w:bCs w:val="0"/>
          <w:kern w:val="0"/>
          <w:sz w:val="32"/>
          <w:szCs w:val="32"/>
          <w:lang w:val="en-US" w:eastAsia="zh-CN" w:bidi="ar-SA"/>
        </w:rPr>
        <w:t>危险源辨识与风险评估报告</w:t>
      </w:r>
      <w:bookmarkStart w:id="0" w:name="附件9（13）危险源辨识与风险评价报告"/>
      <w:bookmarkEnd w:id="0"/>
    </w:p>
    <w:p>
      <w:pPr>
        <w:widowControl/>
        <w:spacing w:line="360" w:lineRule="auto"/>
        <w:ind w:firstLine="964" w:firstLineChars="300"/>
        <w:jc w:val="left"/>
        <w:rPr>
          <w:rFonts w:hint="eastAsia" w:ascii="仿宋" w:hAnsi="仿宋" w:eastAsia="仿宋" w:cs="仿宋"/>
          <w:b/>
          <w:bCs w:val="0"/>
          <w:sz w:val="32"/>
          <w:szCs w:val="32"/>
          <w:lang w:val="en-US" w:eastAsia="zh-CN"/>
        </w:rPr>
      </w:pPr>
    </w:p>
    <w:p>
      <w:pPr>
        <w:widowControl/>
        <w:spacing w:line="360" w:lineRule="auto"/>
        <w:ind w:firstLine="964" w:firstLineChars="300"/>
        <w:jc w:val="left"/>
        <w:rPr>
          <w:rFonts w:hint="eastAsia" w:ascii="仿宋" w:hAnsi="仿宋" w:eastAsia="仿宋" w:cs="仿宋"/>
          <w:b/>
          <w:bCs w:val="0"/>
          <w:sz w:val="32"/>
          <w:szCs w:val="32"/>
          <w:lang w:val="en-US" w:eastAsia="zh-CN"/>
        </w:rPr>
      </w:pPr>
    </w:p>
    <w:p>
      <w:pPr>
        <w:widowControl/>
        <w:spacing w:line="360" w:lineRule="auto"/>
        <w:ind w:firstLine="964" w:firstLineChars="300"/>
        <w:jc w:val="left"/>
        <w:rPr>
          <w:rFonts w:hint="eastAsia" w:ascii="仿宋" w:hAnsi="仿宋" w:eastAsia="仿宋" w:cs="仿宋"/>
          <w:b/>
          <w:bCs w:val="0"/>
          <w:sz w:val="32"/>
          <w:szCs w:val="32"/>
          <w:lang w:val="en-US" w:eastAsia="zh-CN"/>
        </w:rPr>
      </w:pPr>
    </w:p>
    <w:p>
      <w:pPr>
        <w:spacing w:line="240" w:lineRule="auto"/>
        <w:ind w:firstLine="2249" w:firstLineChars="700"/>
        <w:rPr>
          <w:rFonts w:hint="eastAsia" w:ascii="仿宋" w:hAnsi="仿宋" w:eastAsia="仿宋" w:cs="仿宋"/>
          <w:b/>
          <w:bCs w:val="0"/>
          <w:kern w:val="0"/>
          <w:sz w:val="32"/>
          <w:szCs w:val="32"/>
          <w:lang w:val="en-US" w:eastAsia="zh-CN"/>
        </w:rPr>
      </w:pPr>
    </w:p>
    <w:p>
      <w:pPr>
        <w:spacing w:line="240" w:lineRule="auto"/>
        <w:ind w:firstLine="2249" w:firstLineChars="700"/>
        <w:rPr>
          <w:rFonts w:hint="eastAsia" w:ascii="仿宋" w:hAnsi="仿宋" w:eastAsia="仿宋" w:cs="仿宋"/>
          <w:b/>
          <w:bCs w:val="0"/>
          <w:kern w:val="0"/>
          <w:sz w:val="32"/>
          <w:szCs w:val="32"/>
          <w:lang w:val="en-US" w:eastAsia="zh-CN"/>
        </w:rPr>
      </w:pPr>
    </w:p>
    <w:p>
      <w:pPr>
        <w:spacing w:line="240" w:lineRule="auto"/>
        <w:ind w:firstLine="1928" w:firstLineChars="600"/>
        <w:rPr>
          <w:rFonts w:hint="eastAsia" w:ascii="仿宋" w:hAnsi="仿宋" w:eastAsia="仿宋" w:cs="仿宋"/>
          <w:b/>
          <w:bCs w:val="0"/>
          <w:kern w:val="0"/>
          <w:sz w:val="32"/>
          <w:szCs w:val="32"/>
          <w:lang w:val="en-US" w:eastAsia="zh-CN"/>
        </w:rPr>
      </w:pPr>
    </w:p>
    <w:p>
      <w:pPr>
        <w:spacing w:line="240" w:lineRule="auto"/>
        <w:ind w:firstLine="1928" w:firstLineChars="600"/>
        <w:rPr>
          <w:rFonts w:hint="eastAsia" w:ascii="仿宋" w:hAnsi="仿宋" w:eastAsia="仿宋" w:cs="仿宋"/>
          <w:b/>
          <w:bCs w:val="0"/>
          <w:kern w:val="0"/>
          <w:sz w:val="32"/>
          <w:szCs w:val="32"/>
          <w:lang w:val="en-US" w:eastAsia="zh-CN"/>
        </w:rPr>
      </w:pPr>
    </w:p>
    <w:p>
      <w:pPr>
        <w:spacing w:line="240" w:lineRule="auto"/>
        <w:ind w:firstLine="1928" w:firstLineChars="600"/>
        <w:rPr>
          <w:rFonts w:hint="eastAsia" w:ascii="仿宋" w:hAnsi="仿宋" w:eastAsia="仿宋" w:cs="仿宋"/>
          <w:b/>
          <w:bCs w:val="0"/>
          <w:kern w:val="0"/>
          <w:sz w:val="32"/>
          <w:szCs w:val="32"/>
          <w:lang w:val="en-US" w:eastAsia="zh-CN"/>
        </w:rPr>
      </w:pPr>
    </w:p>
    <w:p>
      <w:pPr>
        <w:spacing w:line="240" w:lineRule="auto"/>
        <w:ind w:firstLine="2249" w:firstLineChars="700"/>
        <w:rPr>
          <w:rFonts w:hint="eastAsia" w:ascii="仿宋" w:hAnsi="仿宋" w:eastAsia="仿宋" w:cs="仿宋"/>
          <w:b/>
          <w:bCs w:val="0"/>
          <w:kern w:val="0"/>
          <w:sz w:val="32"/>
          <w:szCs w:val="32"/>
          <w:lang w:val="en-US" w:eastAsia="zh-CN"/>
        </w:rPr>
      </w:pPr>
      <w:r>
        <w:rPr>
          <w:rFonts w:hint="eastAsia" w:ascii="仿宋" w:hAnsi="仿宋" w:eastAsia="仿宋" w:cs="仿宋"/>
          <w:b/>
          <w:bCs w:val="0"/>
          <w:kern w:val="0"/>
          <w:sz w:val="32"/>
          <w:szCs w:val="32"/>
          <w:lang w:val="en-US" w:eastAsia="zh-CN"/>
        </w:rPr>
        <w:t>金龙水利工程（河南）有限公司</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outlineLvl w:val="9"/>
        <w:rPr>
          <w:rFonts w:ascii="Times New Roman" w:hAnsi="Times New Roman" w:eastAsia="宋体" w:cs="黑体"/>
          <w:sz w:val="24"/>
          <w:szCs w:val="22"/>
        </w:rPr>
      </w:pPr>
    </w:p>
    <w:p>
      <w:pPr>
        <w:keepNext/>
        <w:keepLines/>
        <w:widowControl w:val="0"/>
        <w:numPr>
          <w:ilvl w:val="0"/>
          <w:numId w:val="0"/>
        </w:numPr>
        <w:spacing w:before="156" w:beforeLines="50" w:after="156" w:afterLines="50" w:line="360" w:lineRule="auto"/>
        <w:ind w:left="575" w:firstLine="200" w:firstLineChars="0"/>
        <w:jc w:val="both"/>
        <w:outlineLvl w:val="9"/>
        <w:rPr>
          <w:rFonts w:ascii="Arial" w:hAnsi="Arial" w:eastAsia="宋体" w:cs="黑体"/>
          <w:b w:val="0"/>
          <w:bCs/>
          <w:kern w:val="2"/>
          <w:sz w:val="30"/>
          <w:szCs w:val="22"/>
          <w:lang w:val="en-US" w:eastAsia="zh-CN" w:bidi="ar-SA"/>
        </w:rPr>
      </w:pPr>
    </w:p>
    <w:p>
      <w:pPr>
        <w:pStyle w:val="2"/>
        <w:outlineLvl w:val="9"/>
        <w:rPr>
          <w:rFonts w:ascii="Arial" w:hAnsi="Arial" w:eastAsia="宋体" w:cs="黑体"/>
          <w:b w:val="0"/>
          <w:bCs/>
          <w:kern w:val="2"/>
          <w:sz w:val="30"/>
          <w:szCs w:val="22"/>
          <w:lang w:val="en-US" w:eastAsia="zh-CN" w:bidi="ar-SA"/>
        </w:rPr>
      </w:pPr>
    </w:p>
    <w:p>
      <w:pPr>
        <w:outlineLvl w:val="9"/>
        <w:rPr>
          <w:rFonts w:ascii="Arial" w:hAnsi="Arial" w:eastAsia="宋体" w:cs="黑体"/>
          <w:b w:val="0"/>
          <w:bCs/>
          <w:kern w:val="2"/>
          <w:sz w:val="30"/>
          <w:szCs w:val="22"/>
          <w:lang w:val="en-US" w:eastAsia="zh-CN" w:bidi="ar-SA"/>
        </w:rPr>
      </w:pPr>
    </w:p>
    <w:p>
      <w:pPr>
        <w:pStyle w:val="2"/>
        <w:rPr>
          <w:lang w:val="en-US" w:eastAsia="zh-CN"/>
        </w:rPr>
      </w:pPr>
    </w:p>
    <w:sdt>
      <w:sdtPr>
        <w:rPr>
          <w:rFonts w:ascii="宋体" w:hAnsi="宋体" w:eastAsia="宋体" w:cs="Times New Roman"/>
          <w:color w:val="000000"/>
          <w:spacing w:val="0"/>
          <w:w w:val="100"/>
          <w:position w:val="0"/>
          <w:sz w:val="21"/>
          <w:szCs w:val="24"/>
          <w:shd w:val="clear" w:color="auto" w:fill="auto"/>
          <w:lang w:val="en-US" w:eastAsia="en-US" w:bidi="en-US"/>
        </w:rPr>
        <w:id w:val="147462106"/>
        <w15:color w:val="DBDBDB"/>
        <w:docPartObj>
          <w:docPartGallery w:val="Table of Contents"/>
          <w:docPartUnique/>
        </w:docPartObj>
      </w:sdtPr>
      <w:sdtEndPr>
        <w:rPr>
          <w:rFonts w:hint="eastAsia" w:ascii="Arial" w:hAnsi="Arial" w:eastAsia="宋体" w:cs="黑体"/>
          <w:bCs/>
          <w:color w:val="000000"/>
          <w:spacing w:val="0"/>
          <w:w w:val="100"/>
          <w:kern w:val="2"/>
          <w:position w:val="0"/>
          <w:sz w:val="24"/>
          <w:szCs w:val="22"/>
          <w:shd w:val="clear" w:color="auto" w:fill="auto"/>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3"/>
            <w:tabs>
              <w:tab w:val="right" w:leader="dot" w:pos="8306"/>
            </w:tabs>
          </w:pPr>
          <w:r>
            <w:rPr>
              <w:rFonts w:ascii="Arial" w:hAnsi="Arial" w:eastAsia="宋体" w:cs="黑体"/>
              <w:b w:val="0"/>
              <w:bCs/>
              <w:kern w:val="2"/>
              <w:sz w:val="30"/>
              <w:szCs w:val="22"/>
              <w:lang w:val="en-US" w:eastAsia="zh-CN" w:bidi="ar-SA"/>
            </w:rPr>
            <w:fldChar w:fldCharType="begin"/>
          </w:r>
          <w:r>
            <w:rPr>
              <w:rFonts w:ascii="Arial" w:hAnsi="Arial" w:eastAsia="宋体" w:cs="黑体"/>
              <w:b w:val="0"/>
              <w:bCs/>
              <w:kern w:val="2"/>
              <w:sz w:val="30"/>
              <w:szCs w:val="22"/>
              <w:lang w:val="en-US" w:eastAsia="zh-CN" w:bidi="ar-SA"/>
            </w:rPr>
            <w:instrText xml:space="preserve">TOC \o "1-3" \h \u </w:instrText>
          </w:r>
          <w:r>
            <w:rPr>
              <w:rFonts w:ascii="Arial" w:hAnsi="Arial" w:eastAsia="宋体" w:cs="黑体"/>
              <w:b w:val="0"/>
              <w:bCs/>
              <w:kern w:val="2"/>
              <w:sz w:val="30"/>
              <w:szCs w:val="22"/>
              <w:lang w:val="en-US" w:eastAsia="zh-CN" w:bidi="ar-SA"/>
            </w:rPr>
            <w:fldChar w:fldCharType="separate"/>
          </w:r>
        </w:p>
        <w:p>
          <w:pPr>
            <w:pStyle w:val="12"/>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_Toc24190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zCs w:val="24"/>
              <w:lang w:val="en-US" w:eastAsia="zh-CN"/>
            </w:rPr>
            <w:t>河南省白沙水库管理局白沙水库2022年省级水利工程维修养护项目段工程施</w:t>
          </w:r>
          <w:r>
            <w:tab/>
          </w:r>
          <w:r>
            <w:fldChar w:fldCharType="begin"/>
          </w:r>
          <w:r>
            <w:instrText xml:space="preserve"> PAGEREF _Toc24190 \h </w:instrText>
          </w:r>
          <w:r>
            <w:fldChar w:fldCharType="separate"/>
          </w:r>
          <w:r>
            <w:t>3</w:t>
          </w:r>
          <w:r>
            <w:fldChar w:fldCharType="end"/>
          </w:r>
          <w:r>
            <w:rPr>
              <w:rFonts w:ascii="Arial" w:hAnsi="Arial" w:eastAsia="宋体" w:cs="黑体"/>
              <w:bCs/>
              <w:kern w:val="2"/>
              <w:szCs w:val="22"/>
              <w:lang w:val="en-US" w:eastAsia="zh-CN" w:bidi="ar-SA"/>
            </w:rPr>
            <w:fldChar w:fldCharType="end"/>
          </w:r>
        </w:p>
        <w:p>
          <w:pPr>
            <w:pStyle w:val="13"/>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_Toc6665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zCs w:val="24"/>
              <w:lang w:val="en-US" w:eastAsia="zh-CN"/>
            </w:rPr>
            <w:t>一、工程简介</w:t>
          </w:r>
          <w:r>
            <w:tab/>
          </w:r>
          <w:r>
            <w:fldChar w:fldCharType="begin"/>
          </w:r>
          <w:r>
            <w:instrText xml:space="preserve"> PAGEREF _Toc6665 \h </w:instrText>
          </w:r>
          <w:r>
            <w:fldChar w:fldCharType="separate"/>
          </w:r>
          <w:r>
            <w:t>7</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_Toc29087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zCs w:val="24"/>
              <w:lang w:val="en-US" w:eastAsia="zh-CN" w:bidi="zh-CN"/>
            </w:rPr>
            <w:t>1.1工程概况</w:t>
          </w:r>
          <w:r>
            <w:tab/>
          </w:r>
          <w:r>
            <w:fldChar w:fldCharType="begin"/>
          </w:r>
          <w:r>
            <w:instrText xml:space="preserve"> PAGEREF _Toc29087 \h </w:instrText>
          </w:r>
          <w:r>
            <w:fldChar w:fldCharType="separate"/>
          </w:r>
          <w:r>
            <w:t>7</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_Toc12647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kern w:val="0"/>
              <w:szCs w:val="24"/>
              <w:lang w:val="en-US" w:eastAsia="zh-CN" w:bidi="ar"/>
            </w:rPr>
            <w:t>1.2参建单位</w:t>
          </w:r>
          <w:r>
            <w:tab/>
          </w:r>
          <w:r>
            <w:fldChar w:fldCharType="begin"/>
          </w:r>
          <w:r>
            <w:instrText xml:space="preserve"> PAGEREF _Toc12647 \h </w:instrText>
          </w:r>
          <w:r>
            <w:fldChar w:fldCharType="separate"/>
          </w:r>
          <w:r>
            <w:t>7</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_Toc12004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kern w:val="0"/>
              <w:szCs w:val="24"/>
              <w:lang w:val="en-US" w:eastAsia="zh-CN" w:bidi="ar"/>
            </w:rPr>
            <w:t>1.3.工程工期及建设内容</w:t>
          </w:r>
          <w:r>
            <w:tab/>
          </w:r>
          <w:r>
            <w:fldChar w:fldCharType="begin"/>
          </w:r>
          <w:r>
            <w:instrText xml:space="preserve"> PAGEREF _Toc12004 \h </w:instrText>
          </w:r>
          <w:r>
            <w:fldChar w:fldCharType="separate"/>
          </w:r>
          <w:r>
            <w:t>7</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_Toc3744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zCs w:val="24"/>
              <w:lang w:val="en-US" w:eastAsia="zh-CN" w:bidi="zh-CN"/>
            </w:rPr>
            <w:t>1.4</w:t>
          </w:r>
          <w:r>
            <w:rPr>
              <w:rFonts w:hint="eastAsia" w:asciiTheme="majorEastAsia" w:hAnsiTheme="majorEastAsia" w:eastAsiaTheme="majorEastAsia" w:cstheme="majorEastAsia"/>
              <w:bCs w:val="0"/>
              <w:szCs w:val="24"/>
              <w:lang w:val="en-US" w:eastAsia="zh-CN" w:bidi="zh-CN"/>
            </w:rPr>
            <w:t>本工程项目及其工作内容</w:t>
          </w:r>
          <w:r>
            <w:tab/>
          </w:r>
          <w:r>
            <w:fldChar w:fldCharType="begin"/>
          </w:r>
          <w:r>
            <w:instrText xml:space="preserve"> PAGEREF _Toc3744 \h </w:instrText>
          </w:r>
          <w:r>
            <w:fldChar w:fldCharType="separate"/>
          </w:r>
          <w:r>
            <w:t>7</w:t>
          </w:r>
          <w:r>
            <w:fldChar w:fldCharType="end"/>
          </w:r>
          <w:r>
            <w:rPr>
              <w:rFonts w:ascii="Arial" w:hAnsi="Arial" w:eastAsia="宋体" w:cs="黑体"/>
              <w:bCs/>
              <w:kern w:val="2"/>
              <w:szCs w:val="22"/>
              <w:lang w:val="en-US" w:eastAsia="zh-CN" w:bidi="ar-SA"/>
            </w:rPr>
            <w:fldChar w:fldCharType="end"/>
          </w:r>
        </w:p>
        <w:p>
          <w:pPr>
            <w:pStyle w:val="13"/>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_Toc31425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zCs w:val="24"/>
              <w:lang w:val="en-US" w:eastAsia="zh-CN"/>
            </w:rPr>
            <w:t>二、辩识与评价的主要依据</w:t>
          </w:r>
          <w:r>
            <w:tab/>
          </w:r>
          <w:r>
            <w:fldChar w:fldCharType="begin"/>
          </w:r>
          <w:r>
            <w:instrText xml:space="preserve"> PAGEREF _Toc31425 \h </w:instrText>
          </w:r>
          <w:r>
            <w:fldChar w:fldCharType="separate"/>
          </w:r>
          <w:r>
            <w:t>8</w:t>
          </w:r>
          <w:r>
            <w:fldChar w:fldCharType="end"/>
          </w:r>
          <w:r>
            <w:rPr>
              <w:rFonts w:ascii="Arial" w:hAnsi="Arial" w:eastAsia="宋体" w:cs="黑体"/>
              <w:bCs/>
              <w:kern w:val="2"/>
              <w:szCs w:val="22"/>
              <w:lang w:val="en-US" w:eastAsia="zh-CN" w:bidi="ar-SA"/>
            </w:rPr>
            <w:fldChar w:fldCharType="end"/>
          </w:r>
          <w:bookmarkStart w:id="50" w:name="_GoBack"/>
          <w:bookmarkEnd w:id="50"/>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_Toc6291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pacing w:val="0"/>
              <w:w w:val="100"/>
              <w:kern w:val="2"/>
              <w:position w:val="0"/>
              <w:szCs w:val="24"/>
              <w:shd w:val="clear"/>
              <w:lang w:val="en-US" w:eastAsia="zh-CN" w:bidi="ar-SA"/>
            </w:rPr>
            <w:t>2.1法律、法规、部门规章</w:t>
          </w:r>
          <w:r>
            <w:tab/>
          </w:r>
          <w:r>
            <w:fldChar w:fldCharType="begin"/>
          </w:r>
          <w:r>
            <w:instrText xml:space="preserve"> PAGEREF _Toc6291 \h </w:instrText>
          </w:r>
          <w:r>
            <w:fldChar w:fldCharType="separate"/>
          </w:r>
          <w:r>
            <w:t>8</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_Toc19436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2.2</w:t>
          </w:r>
          <w:r>
            <w:rPr>
              <w:rFonts w:hint="eastAsia" w:asciiTheme="majorEastAsia" w:hAnsiTheme="majorEastAsia" w:eastAsiaTheme="majorEastAsia" w:cstheme="majorEastAsia"/>
              <w:spacing w:val="0"/>
              <w:w w:val="100"/>
              <w:kern w:val="2"/>
              <w:position w:val="0"/>
              <w:szCs w:val="24"/>
              <w:shd w:val="clear"/>
              <w:lang w:val="en-US" w:eastAsia="zh-CN" w:bidi="ar-SA"/>
            </w:rPr>
            <w:t>国家、行业标准、规范</w:t>
          </w:r>
          <w:r>
            <w:tab/>
          </w:r>
          <w:r>
            <w:fldChar w:fldCharType="begin"/>
          </w:r>
          <w:r>
            <w:instrText xml:space="preserve"> PAGEREF _Toc19436 \h </w:instrText>
          </w:r>
          <w:r>
            <w:fldChar w:fldCharType="separate"/>
          </w:r>
          <w:r>
            <w:t>8</w:t>
          </w:r>
          <w:r>
            <w:fldChar w:fldCharType="end"/>
          </w:r>
          <w:r>
            <w:rPr>
              <w:rFonts w:ascii="Arial" w:hAnsi="Arial" w:eastAsia="宋体" w:cs="黑体"/>
              <w:bCs/>
              <w:kern w:val="2"/>
              <w:szCs w:val="22"/>
              <w:lang w:val="en-US" w:eastAsia="zh-CN" w:bidi="ar-SA"/>
            </w:rPr>
            <w:fldChar w:fldCharType="end"/>
          </w:r>
        </w:p>
        <w:p>
          <w:pPr>
            <w:pStyle w:val="13"/>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_Toc12584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zCs w:val="24"/>
              <w:lang w:val="en-US" w:eastAsia="zh-CN"/>
            </w:rPr>
            <w:t>三、辩识方法和标准</w:t>
          </w:r>
          <w:r>
            <w:tab/>
          </w:r>
          <w:r>
            <w:fldChar w:fldCharType="begin"/>
          </w:r>
          <w:r>
            <w:instrText xml:space="preserve"> PAGEREF _Toc12584 \h </w:instrText>
          </w:r>
          <w:r>
            <w:fldChar w:fldCharType="separate"/>
          </w:r>
          <w:r>
            <w:t>9</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_Toc21134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3.1</w:t>
          </w:r>
          <w:r>
            <w:rPr>
              <w:rFonts w:hint="eastAsia" w:asciiTheme="majorEastAsia" w:hAnsiTheme="majorEastAsia" w:eastAsiaTheme="majorEastAsia" w:cstheme="majorEastAsia"/>
              <w:spacing w:val="0"/>
              <w:w w:val="100"/>
              <w:kern w:val="2"/>
              <w:position w:val="0"/>
              <w:szCs w:val="24"/>
              <w:shd w:val="clear"/>
              <w:lang w:val="en-US" w:eastAsia="zh-CN" w:bidi="ar-SA"/>
            </w:rPr>
            <w:t>评价方法的选择</w:t>
          </w:r>
          <w:r>
            <w:tab/>
          </w:r>
          <w:r>
            <w:fldChar w:fldCharType="begin"/>
          </w:r>
          <w:r>
            <w:instrText xml:space="preserve"> PAGEREF _Toc21134 \h </w:instrText>
          </w:r>
          <w:r>
            <w:fldChar w:fldCharType="separate"/>
          </w:r>
          <w:r>
            <w:t>9</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_Toc20028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3.2</w:t>
          </w:r>
          <w:r>
            <w:rPr>
              <w:rFonts w:hint="eastAsia" w:asciiTheme="majorEastAsia" w:hAnsiTheme="majorEastAsia" w:eastAsiaTheme="majorEastAsia" w:cstheme="majorEastAsia"/>
              <w:spacing w:val="0"/>
              <w:w w:val="100"/>
              <w:kern w:val="2"/>
              <w:position w:val="0"/>
              <w:szCs w:val="24"/>
              <w:shd w:val="clear"/>
              <w:lang w:val="en-US" w:eastAsia="zh-CN" w:bidi="ar-SA"/>
            </w:rPr>
            <w:t>评价方法简介</w:t>
          </w:r>
          <w:r>
            <w:tab/>
          </w:r>
          <w:r>
            <w:fldChar w:fldCharType="begin"/>
          </w:r>
          <w:r>
            <w:instrText xml:space="preserve"> PAGEREF _Toc20028 \h </w:instrText>
          </w:r>
          <w:r>
            <w:fldChar w:fldCharType="separate"/>
          </w:r>
          <w:r>
            <w:t>9</w:t>
          </w:r>
          <w:r>
            <w:fldChar w:fldCharType="end"/>
          </w:r>
          <w:r>
            <w:rPr>
              <w:rFonts w:ascii="Arial" w:hAnsi="Arial" w:eastAsia="宋体" w:cs="黑体"/>
              <w:bCs/>
              <w:kern w:val="2"/>
              <w:szCs w:val="22"/>
              <w:lang w:val="en-US" w:eastAsia="zh-CN" w:bidi="ar-SA"/>
            </w:rPr>
            <w:fldChar w:fldCharType="end"/>
          </w:r>
        </w:p>
        <w:p>
          <w:pPr>
            <w:pStyle w:val="13"/>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_Toc515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bCs/>
              <w:spacing w:val="0"/>
              <w:w w:val="100"/>
              <w:position w:val="0"/>
              <w:szCs w:val="24"/>
              <w:lang w:eastAsia="zh-CN"/>
            </w:rPr>
            <w:t>四、</w:t>
          </w:r>
          <w:r>
            <w:rPr>
              <w:rFonts w:hint="eastAsia" w:asciiTheme="majorEastAsia" w:hAnsiTheme="majorEastAsia" w:eastAsiaTheme="majorEastAsia" w:cstheme="majorEastAsia"/>
              <w:bCs/>
              <w:spacing w:val="0"/>
              <w:w w:val="100"/>
              <w:position w:val="0"/>
              <w:szCs w:val="24"/>
            </w:rPr>
            <w:t>辨识与评价</w:t>
          </w:r>
          <w:r>
            <w:tab/>
          </w:r>
          <w:r>
            <w:fldChar w:fldCharType="begin"/>
          </w:r>
          <w:r>
            <w:instrText xml:space="preserve"> PAGEREF _Toc515 \h </w:instrText>
          </w:r>
          <w:r>
            <w:fldChar w:fldCharType="separate"/>
          </w:r>
          <w:r>
            <w:t>12</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_Toc24293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4.1</w:t>
          </w:r>
          <w:r>
            <w:rPr>
              <w:rFonts w:hint="eastAsia" w:asciiTheme="majorEastAsia" w:hAnsiTheme="majorEastAsia" w:eastAsiaTheme="majorEastAsia" w:cstheme="majorEastAsia"/>
              <w:spacing w:val="0"/>
              <w:w w:val="100"/>
              <w:kern w:val="2"/>
              <w:position w:val="0"/>
              <w:szCs w:val="24"/>
              <w:shd w:val="clear"/>
              <w:lang w:val="en-US" w:eastAsia="zh-CN" w:bidi="ar-SA"/>
            </w:rPr>
            <w:t>辨识与评价范围</w:t>
          </w:r>
          <w:r>
            <w:tab/>
          </w:r>
          <w:r>
            <w:fldChar w:fldCharType="begin"/>
          </w:r>
          <w:r>
            <w:instrText xml:space="preserve"> PAGEREF _Toc24293 \h </w:instrText>
          </w:r>
          <w:r>
            <w:fldChar w:fldCharType="separate"/>
          </w:r>
          <w:r>
            <w:t>12</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_Toc22927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pacing w:val="0"/>
              <w:w w:val="100"/>
              <w:kern w:val="2"/>
              <w:position w:val="0"/>
              <w:szCs w:val="24"/>
              <w:shd w:val="clear"/>
              <w:lang w:val="en-US" w:eastAsia="en-US" w:bidi="ar-SA"/>
            </w:rPr>
            <w:t>4.2</w:t>
          </w:r>
          <w:r>
            <w:rPr>
              <w:rFonts w:hint="eastAsia" w:asciiTheme="majorEastAsia" w:hAnsiTheme="majorEastAsia" w:eastAsiaTheme="majorEastAsia" w:cstheme="majorEastAsia"/>
              <w:spacing w:val="0"/>
              <w:w w:val="100"/>
              <w:kern w:val="2"/>
              <w:position w:val="0"/>
              <w:szCs w:val="24"/>
              <w:shd w:val="clear"/>
              <w:lang w:val="en-US" w:eastAsia="zh-CN" w:bidi="ar-SA"/>
            </w:rPr>
            <w:t>危险源辨识</w:t>
          </w:r>
          <w:r>
            <w:tab/>
          </w:r>
          <w:r>
            <w:fldChar w:fldCharType="begin"/>
          </w:r>
          <w:r>
            <w:instrText xml:space="preserve"> PAGEREF _Toc22927 \h </w:instrText>
          </w:r>
          <w:r>
            <w:fldChar w:fldCharType="separate"/>
          </w:r>
          <w:r>
            <w:t>12</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_Toc2004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bCs w:val="0"/>
              <w:spacing w:val="0"/>
              <w:w w:val="100"/>
              <w:position w:val="0"/>
              <w:szCs w:val="24"/>
              <w:lang w:val="en-US" w:eastAsia="en-US" w:bidi="en-US"/>
            </w:rPr>
            <w:t>4.3</w:t>
          </w:r>
          <w:r>
            <w:rPr>
              <w:rFonts w:hint="eastAsia" w:asciiTheme="majorEastAsia" w:hAnsiTheme="majorEastAsia" w:eastAsiaTheme="majorEastAsia" w:cstheme="majorEastAsia"/>
              <w:bCs w:val="0"/>
              <w:spacing w:val="0"/>
              <w:w w:val="100"/>
              <w:position w:val="0"/>
              <w:szCs w:val="24"/>
            </w:rPr>
            <w:t>危险源风险评价</w:t>
          </w:r>
          <w:r>
            <w:tab/>
          </w:r>
          <w:r>
            <w:fldChar w:fldCharType="begin"/>
          </w:r>
          <w:r>
            <w:instrText xml:space="preserve"> PAGEREF _Toc2004 \h </w:instrText>
          </w:r>
          <w:r>
            <w:fldChar w:fldCharType="separate"/>
          </w:r>
          <w:r>
            <w:t>23</w:t>
          </w:r>
          <w:r>
            <w:fldChar w:fldCharType="end"/>
          </w:r>
          <w:r>
            <w:rPr>
              <w:rFonts w:ascii="Arial" w:hAnsi="Arial" w:eastAsia="宋体" w:cs="黑体"/>
              <w:bCs/>
              <w:kern w:val="2"/>
              <w:szCs w:val="22"/>
              <w:lang w:val="en-US" w:eastAsia="zh-CN" w:bidi="ar-SA"/>
            </w:rPr>
            <w:fldChar w:fldCharType="end"/>
          </w:r>
        </w:p>
        <w:p>
          <w:pPr>
            <w:pStyle w:val="13"/>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_Toc27562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zCs w:val="24"/>
              <w:lang w:val="en-US" w:eastAsia="zh-CN"/>
            </w:rPr>
            <w:t>五、安全管控措施</w:t>
          </w:r>
          <w:r>
            <w:tab/>
          </w:r>
          <w:r>
            <w:fldChar w:fldCharType="begin"/>
          </w:r>
          <w:r>
            <w:instrText xml:space="preserve"> PAGEREF _Toc27562 \h </w:instrText>
          </w:r>
          <w:r>
            <w:fldChar w:fldCharType="separate"/>
          </w:r>
          <w:r>
            <w:t>27</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_Toc22505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pacing w:val="0"/>
              <w:w w:val="100"/>
              <w:position w:val="0"/>
              <w:szCs w:val="24"/>
              <w:lang w:val="en-US" w:eastAsia="en-US" w:bidi="en-US"/>
            </w:rPr>
            <w:t>5.1</w:t>
          </w:r>
          <w:r>
            <w:rPr>
              <w:rFonts w:hint="eastAsia" w:asciiTheme="majorEastAsia" w:hAnsiTheme="majorEastAsia" w:eastAsiaTheme="majorEastAsia" w:cstheme="majorEastAsia"/>
              <w:spacing w:val="0"/>
              <w:w w:val="100"/>
              <w:position w:val="0"/>
              <w:szCs w:val="24"/>
            </w:rPr>
            <w:t>安全管控措施分类</w:t>
          </w:r>
          <w:r>
            <w:tab/>
          </w:r>
          <w:r>
            <w:fldChar w:fldCharType="begin"/>
          </w:r>
          <w:r>
            <w:instrText xml:space="preserve"> PAGEREF _Toc22505 \h </w:instrText>
          </w:r>
          <w:r>
            <w:fldChar w:fldCharType="separate"/>
          </w:r>
          <w:r>
            <w:t>27</w:t>
          </w:r>
          <w:r>
            <w:fldChar w:fldCharType="end"/>
          </w:r>
          <w:r>
            <w:rPr>
              <w:rFonts w:ascii="Arial" w:hAnsi="Arial" w:eastAsia="宋体" w:cs="黑体"/>
              <w:bCs/>
              <w:kern w:val="2"/>
              <w:szCs w:val="22"/>
              <w:lang w:val="en-US" w:eastAsia="zh-CN" w:bidi="ar-SA"/>
            </w:rPr>
            <w:fldChar w:fldCharType="end"/>
          </w:r>
        </w:p>
        <w:p>
          <w:pPr>
            <w:pStyle w:val="9"/>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_Toc24793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pacing w:val="0"/>
              <w:w w:val="100"/>
              <w:position w:val="0"/>
              <w:szCs w:val="24"/>
              <w:lang w:val="en-US" w:eastAsia="en-US" w:bidi="en-US"/>
            </w:rPr>
            <w:t>5.2</w:t>
          </w:r>
          <w:r>
            <w:rPr>
              <w:rFonts w:hint="eastAsia" w:asciiTheme="majorEastAsia" w:hAnsiTheme="majorEastAsia" w:eastAsiaTheme="majorEastAsia" w:cstheme="majorEastAsia"/>
              <w:spacing w:val="0"/>
              <w:w w:val="100"/>
              <w:position w:val="0"/>
              <w:szCs w:val="24"/>
            </w:rPr>
            <w:t>安全管控措施危险源风险管控清单详见表</w:t>
          </w:r>
          <w:r>
            <w:rPr>
              <w:rFonts w:hint="eastAsia" w:asciiTheme="majorEastAsia" w:hAnsiTheme="majorEastAsia" w:eastAsiaTheme="majorEastAsia" w:cstheme="majorEastAsia"/>
              <w:spacing w:val="0"/>
              <w:w w:val="100"/>
              <w:position w:val="0"/>
              <w:szCs w:val="24"/>
              <w:lang w:val="en-US" w:eastAsia="en-US" w:bidi="en-US"/>
            </w:rPr>
            <w:t>5.2-1</w:t>
          </w:r>
          <w:r>
            <w:rPr>
              <w:rFonts w:hint="eastAsia" w:asciiTheme="majorEastAsia" w:hAnsiTheme="majorEastAsia" w:eastAsiaTheme="majorEastAsia" w:cstheme="majorEastAsia"/>
              <w:spacing w:val="0"/>
              <w:w w:val="100"/>
              <w:position w:val="0"/>
              <w:szCs w:val="24"/>
            </w:rPr>
            <w:t>和表</w:t>
          </w:r>
          <w:r>
            <w:rPr>
              <w:rFonts w:hint="eastAsia" w:asciiTheme="majorEastAsia" w:hAnsiTheme="majorEastAsia" w:eastAsiaTheme="majorEastAsia" w:cstheme="majorEastAsia"/>
              <w:spacing w:val="0"/>
              <w:w w:val="100"/>
              <w:position w:val="0"/>
              <w:szCs w:val="24"/>
              <w:lang w:val="en-US" w:eastAsia="en-US" w:bidi="en-US"/>
            </w:rPr>
            <w:t>5.2-2</w:t>
          </w:r>
          <w:r>
            <w:tab/>
          </w:r>
          <w:r>
            <w:fldChar w:fldCharType="begin"/>
          </w:r>
          <w:r>
            <w:instrText xml:space="preserve"> PAGEREF _Toc24793 \h </w:instrText>
          </w:r>
          <w:r>
            <w:fldChar w:fldCharType="separate"/>
          </w:r>
          <w:r>
            <w:t>27</w:t>
          </w:r>
          <w:r>
            <w:fldChar w:fldCharType="end"/>
          </w:r>
          <w:r>
            <w:rPr>
              <w:rFonts w:ascii="Arial" w:hAnsi="Arial" w:eastAsia="宋体" w:cs="黑体"/>
              <w:bCs/>
              <w:kern w:val="2"/>
              <w:szCs w:val="22"/>
              <w:lang w:val="en-US" w:eastAsia="zh-CN" w:bidi="ar-SA"/>
            </w:rPr>
            <w:fldChar w:fldCharType="end"/>
          </w:r>
        </w:p>
        <w:p>
          <w:pPr>
            <w:pStyle w:val="13"/>
            <w:tabs>
              <w:tab w:val="right" w:leader="dot" w:pos="8306"/>
            </w:tabs>
          </w:pPr>
          <w:r>
            <w:rPr>
              <w:rFonts w:ascii="Arial" w:hAnsi="Arial" w:eastAsia="宋体" w:cs="黑体"/>
              <w:bCs/>
              <w:kern w:val="2"/>
              <w:szCs w:val="22"/>
              <w:lang w:val="en-US" w:eastAsia="zh-CN" w:bidi="ar-SA"/>
            </w:rPr>
            <w:fldChar w:fldCharType="begin"/>
          </w:r>
          <w:r>
            <w:rPr>
              <w:rFonts w:ascii="Arial" w:hAnsi="Arial" w:eastAsia="宋体" w:cs="黑体"/>
              <w:bCs/>
              <w:kern w:val="2"/>
              <w:szCs w:val="22"/>
              <w:lang w:val="en-US" w:eastAsia="zh-CN" w:bidi="ar-SA"/>
            </w:rPr>
            <w:instrText xml:space="preserve"> HYPERLINK \l _Toc24110 </w:instrText>
          </w:r>
          <w:r>
            <w:rPr>
              <w:rFonts w:ascii="Arial" w:hAnsi="Arial" w:eastAsia="宋体" w:cs="黑体"/>
              <w:bCs/>
              <w:kern w:val="2"/>
              <w:szCs w:val="22"/>
              <w:lang w:val="en-US" w:eastAsia="zh-CN" w:bidi="ar-SA"/>
            </w:rPr>
            <w:fldChar w:fldCharType="separate"/>
          </w:r>
          <w:r>
            <w:rPr>
              <w:rFonts w:hint="eastAsia" w:asciiTheme="majorEastAsia" w:hAnsiTheme="majorEastAsia" w:eastAsiaTheme="majorEastAsia" w:cstheme="majorEastAsia"/>
              <w:szCs w:val="24"/>
              <w:lang w:val="en-US" w:eastAsia="zh-CN"/>
            </w:rPr>
            <w:t>六、应急预案</w:t>
          </w:r>
          <w:r>
            <w:tab/>
          </w:r>
          <w:r>
            <w:fldChar w:fldCharType="begin"/>
          </w:r>
          <w:r>
            <w:instrText xml:space="preserve"> PAGEREF _Toc24110 \h </w:instrText>
          </w:r>
          <w:r>
            <w:fldChar w:fldCharType="separate"/>
          </w:r>
          <w:r>
            <w:t>30</w:t>
          </w:r>
          <w:r>
            <w:fldChar w:fldCharType="end"/>
          </w:r>
          <w:r>
            <w:rPr>
              <w:rFonts w:ascii="Arial" w:hAnsi="Arial" w:eastAsia="宋体" w:cs="黑体"/>
              <w:bCs/>
              <w:kern w:val="2"/>
              <w:szCs w:val="22"/>
              <w:lang w:val="en-US" w:eastAsia="zh-CN" w:bidi="ar-SA"/>
            </w:rPr>
            <w:fldChar w:fldCharType="end"/>
          </w:r>
        </w:p>
        <w:p>
          <w:pPr>
            <w:pStyle w:val="13"/>
            <w:tabs>
              <w:tab w:val="right" w:leader="dot" w:pos="8306"/>
            </w:tabs>
          </w:pPr>
        </w:p>
        <w:p>
          <w:pPr>
            <w:pStyle w:val="2"/>
            <w:rPr>
              <w:rFonts w:ascii="Arial" w:hAnsi="Arial" w:eastAsia="宋体" w:cs="黑体"/>
              <w:b w:val="0"/>
              <w:bCs/>
              <w:kern w:val="2"/>
              <w:sz w:val="30"/>
              <w:szCs w:val="22"/>
              <w:lang w:val="en-US" w:eastAsia="zh-CN" w:bidi="ar-SA"/>
            </w:rPr>
          </w:pPr>
          <w:r>
            <w:rPr>
              <w:rFonts w:ascii="Arial" w:hAnsi="Arial" w:eastAsia="宋体" w:cs="黑体"/>
              <w:bCs/>
              <w:kern w:val="2"/>
              <w:szCs w:val="22"/>
              <w:lang w:val="en-US" w:eastAsia="zh-CN" w:bidi="ar-SA"/>
            </w:rPr>
            <w:fldChar w:fldCharType="end"/>
          </w:r>
        </w:p>
      </w:sdtContent>
    </w:sdt>
    <w:p>
      <w:pPr>
        <w:rPr>
          <w:rFonts w:ascii="Arial" w:hAnsi="Arial" w:eastAsia="宋体" w:cs="黑体"/>
          <w:b w:val="0"/>
          <w:bCs/>
          <w:kern w:val="2"/>
          <w:sz w:val="30"/>
          <w:szCs w:val="22"/>
          <w:lang w:val="en-US" w:eastAsia="zh-CN" w:bidi="ar-SA"/>
        </w:rPr>
      </w:pPr>
    </w:p>
    <w:p>
      <w:pPr>
        <w:pStyle w:val="2"/>
        <w:outlineLvl w:val="9"/>
        <w:rPr>
          <w:rFonts w:ascii="Arial" w:hAnsi="Arial" w:eastAsia="宋体" w:cs="黑体"/>
          <w:b w:val="0"/>
          <w:bCs/>
          <w:kern w:val="2"/>
          <w:sz w:val="30"/>
          <w:szCs w:val="22"/>
          <w:lang w:val="en-US" w:eastAsia="zh-CN" w:bidi="ar-SA"/>
        </w:rPr>
      </w:pPr>
    </w:p>
    <w:p>
      <w:pPr>
        <w:outlineLvl w:val="9"/>
        <w:rPr>
          <w:rFonts w:ascii="Arial" w:hAnsi="Arial" w:eastAsia="宋体" w:cs="黑体"/>
          <w:b w:val="0"/>
          <w:bCs/>
          <w:kern w:val="2"/>
          <w:sz w:val="30"/>
          <w:szCs w:val="22"/>
          <w:lang w:val="en-US" w:eastAsia="zh-CN" w:bidi="ar-SA"/>
        </w:rPr>
      </w:pPr>
    </w:p>
    <w:p>
      <w:pPr>
        <w:pStyle w:val="2"/>
        <w:outlineLvl w:val="9"/>
        <w:rPr>
          <w:lang w:val="en-US" w:eastAsia="zh-CN"/>
        </w:rPr>
      </w:pPr>
    </w:p>
    <w:p>
      <w:pPr>
        <w:outlineLvl w:val="9"/>
        <w:rPr>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center"/>
        <w:outlineLvl w:val="9"/>
        <w:rPr>
          <w:rFonts w:hint="eastAsia" w:asciiTheme="minorEastAsia" w:hAnsiTheme="minorEastAsia" w:eastAsiaTheme="minorEastAsia" w:cstheme="minorEastAsia"/>
          <w:sz w:val="24"/>
          <w:szCs w:val="24"/>
          <w:lang w:val="en-US" w:eastAsia="zh-CN"/>
        </w:rPr>
      </w:pPr>
    </w:p>
    <w:p>
      <w:pPr>
        <w:jc w:val="both"/>
        <w:outlineLvl w:val="0"/>
        <w:rPr>
          <w:rFonts w:hint="eastAsia" w:asciiTheme="minorEastAsia" w:hAnsiTheme="minorEastAsia" w:eastAsiaTheme="minorEastAsia" w:cstheme="minorEastAsia"/>
          <w:sz w:val="24"/>
          <w:szCs w:val="24"/>
          <w:lang w:val="en-US" w:eastAsia="zh-CN"/>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ageBreakBefore w:val="0"/>
        <w:kinsoku/>
        <w:overflowPunct/>
        <w:topLinePunct w:val="0"/>
        <w:spacing w:line="312" w:lineRule="auto"/>
        <w:outlineLvl w:val="0"/>
        <w:rPr>
          <w:rFonts w:hint="eastAsia" w:asciiTheme="majorEastAsia" w:hAnsiTheme="majorEastAsia" w:eastAsiaTheme="majorEastAsia" w:cstheme="majorEastAsia"/>
          <w:sz w:val="24"/>
          <w:szCs w:val="24"/>
          <w:u w:val="none"/>
          <w:lang w:val="en-US" w:eastAsia="zh-CN"/>
        </w:rPr>
      </w:pPr>
      <w:bookmarkStart w:id="1" w:name="_Toc24190"/>
      <w:r>
        <w:rPr>
          <w:rFonts w:hint="eastAsia" w:asciiTheme="majorEastAsia" w:hAnsiTheme="majorEastAsia" w:eastAsiaTheme="majorEastAsia" w:cstheme="majorEastAsia"/>
          <w:sz w:val="24"/>
          <w:szCs w:val="24"/>
          <w:u w:val="none"/>
          <w:lang w:val="en-US" w:eastAsia="zh-CN"/>
        </w:rPr>
        <w:t>河南省白沙水库管理局白沙水库2022年省级水利工程维修养护项目段工程施</w:t>
      </w:r>
      <w:bookmarkEnd w:id="1"/>
    </w:p>
    <w:p>
      <w:pPr>
        <w:pageBreakBefore w:val="0"/>
        <w:kinsoku/>
        <w:overflowPunct/>
        <w:topLinePunct w:val="0"/>
        <w:spacing w:line="312" w:lineRule="auto"/>
        <w:outlineLvl w:val="9"/>
        <w:rPr>
          <w:rFonts w:hint="eastAsia" w:asciiTheme="majorEastAsia" w:hAnsiTheme="majorEastAsia" w:eastAsiaTheme="majorEastAsia" w:cstheme="majorEastAsia"/>
          <w:sz w:val="24"/>
          <w:szCs w:val="24"/>
          <w:u w:val="none"/>
          <w:lang w:val="en-US" w:eastAsia="zh-CN"/>
        </w:rPr>
      </w:pPr>
    </w:p>
    <w:p>
      <w:pPr>
        <w:pageBreakBefore w:val="0"/>
        <w:kinsoku/>
        <w:overflowPunct/>
        <w:topLinePunct w:val="0"/>
        <w:spacing w:line="312" w:lineRule="auto"/>
        <w:jc w:val="center"/>
        <w:outlineLvl w:val="9"/>
        <w:rPr>
          <w:rFonts w:hint="eastAsia" w:asciiTheme="majorEastAsia" w:hAnsiTheme="majorEastAsia" w:eastAsiaTheme="majorEastAsia" w:cstheme="majorEastAsia"/>
          <w:color w:val="000000"/>
          <w:spacing w:val="0"/>
          <w:w w:val="100"/>
          <w:position w:val="0"/>
          <w:sz w:val="24"/>
          <w:szCs w:val="24"/>
          <w:lang w:eastAsia="zh-CN"/>
        </w:rPr>
      </w:pPr>
      <w:r>
        <w:rPr>
          <w:rFonts w:hint="eastAsia" w:asciiTheme="majorEastAsia" w:hAnsiTheme="majorEastAsia" w:eastAsiaTheme="majorEastAsia" w:cstheme="majorEastAsia"/>
          <w:color w:val="000000"/>
          <w:spacing w:val="0"/>
          <w:w w:val="100"/>
          <w:position w:val="0"/>
          <w:sz w:val="24"/>
          <w:szCs w:val="24"/>
          <w:lang w:eastAsia="zh-CN"/>
        </w:rPr>
        <w:drawing>
          <wp:inline distT="0" distB="0" distL="114300" distR="114300">
            <wp:extent cx="4773295" cy="6750050"/>
            <wp:effectExtent l="0" t="0" r="8255" b="12700"/>
            <wp:docPr id="8" name="图片 8" descr="doc05163120230308101658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c05163120230308101658_006"/>
                    <pic:cNvPicPr>
                      <a:picLocks noChangeAspect="1"/>
                    </pic:cNvPicPr>
                  </pic:nvPicPr>
                  <pic:blipFill>
                    <a:blip r:embed="rId14"/>
                    <a:stretch>
                      <a:fillRect/>
                    </a:stretch>
                  </pic:blipFill>
                  <pic:spPr>
                    <a:xfrm>
                      <a:off x="0" y="0"/>
                      <a:ext cx="4773295" cy="6750050"/>
                    </a:xfrm>
                    <a:prstGeom prst="rect">
                      <a:avLst/>
                    </a:prstGeom>
                  </pic:spPr>
                </pic:pic>
              </a:graphicData>
            </a:graphic>
          </wp:inline>
        </w:drawing>
      </w:r>
      <w:r>
        <w:rPr>
          <w:rFonts w:hint="eastAsia" w:asciiTheme="majorEastAsia" w:hAnsiTheme="majorEastAsia" w:eastAsiaTheme="majorEastAsia" w:cstheme="majorEastAsia"/>
          <w:color w:val="000000"/>
          <w:spacing w:val="0"/>
          <w:w w:val="100"/>
          <w:position w:val="0"/>
          <w:sz w:val="24"/>
          <w:szCs w:val="24"/>
          <w:lang w:eastAsia="zh-CN"/>
        </w:rPr>
        <w:drawing>
          <wp:inline distT="0" distB="0" distL="114300" distR="114300">
            <wp:extent cx="5268595" cy="7450455"/>
            <wp:effectExtent l="0" t="0" r="8255" b="17145"/>
            <wp:docPr id="9" name="图片 9" descr="doc05163820230308155924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oc05163820230308155924_001"/>
                    <pic:cNvPicPr>
                      <a:picLocks noChangeAspect="1"/>
                    </pic:cNvPicPr>
                  </pic:nvPicPr>
                  <pic:blipFill>
                    <a:blip r:embed="rId15"/>
                    <a:stretch>
                      <a:fillRect/>
                    </a:stretch>
                  </pic:blipFill>
                  <pic:spPr>
                    <a:xfrm>
                      <a:off x="0" y="0"/>
                      <a:ext cx="5268595" cy="7450455"/>
                    </a:xfrm>
                    <a:prstGeom prst="rect">
                      <a:avLst/>
                    </a:prstGeom>
                  </pic:spPr>
                </pic:pic>
              </a:graphicData>
            </a:graphic>
          </wp:inline>
        </w:drawing>
      </w:r>
      <w:r>
        <w:rPr>
          <w:rFonts w:hint="eastAsia" w:asciiTheme="majorEastAsia" w:hAnsiTheme="majorEastAsia" w:eastAsiaTheme="majorEastAsia" w:cstheme="majorEastAsia"/>
          <w:color w:val="000000"/>
          <w:spacing w:val="0"/>
          <w:w w:val="100"/>
          <w:position w:val="0"/>
          <w:sz w:val="24"/>
          <w:szCs w:val="24"/>
          <w:lang w:eastAsia="zh-CN"/>
        </w:rPr>
        <w:drawing>
          <wp:inline distT="0" distB="0" distL="114300" distR="114300">
            <wp:extent cx="5268595" cy="7450455"/>
            <wp:effectExtent l="0" t="0" r="8255" b="17145"/>
            <wp:docPr id="10" name="图片 10" descr="doc05164020230308162429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oc05164020230308162429_001"/>
                    <pic:cNvPicPr>
                      <a:picLocks noChangeAspect="1"/>
                    </pic:cNvPicPr>
                  </pic:nvPicPr>
                  <pic:blipFill>
                    <a:blip r:embed="rId16"/>
                    <a:stretch>
                      <a:fillRect/>
                    </a:stretch>
                  </pic:blipFill>
                  <pic:spPr>
                    <a:xfrm>
                      <a:off x="0" y="0"/>
                      <a:ext cx="5268595" cy="7450455"/>
                    </a:xfrm>
                    <a:prstGeom prst="rect">
                      <a:avLst/>
                    </a:prstGeom>
                  </pic:spPr>
                </pic:pic>
              </a:graphicData>
            </a:graphic>
          </wp:inline>
        </w:drawing>
      </w:r>
    </w:p>
    <w:p>
      <w:pPr>
        <w:pageBreakBefore w:val="0"/>
        <w:kinsoku/>
        <w:overflowPunct/>
        <w:topLinePunct w:val="0"/>
        <w:spacing w:line="312" w:lineRule="auto"/>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sz w:val="24"/>
          <w:szCs w:val="24"/>
          <w:lang w:eastAsia="zh-CN"/>
        </w:rPr>
        <w:br w:type="page"/>
      </w:r>
      <w:bookmarkStart w:id="2" w:name="_Toc6123"/>
      <w:r>
        <w:rPr>
          <w:rFonts w:hint="eastAsia" w:asciiTheme="majorEastAsia" w:hAnsiTheme="majorEastAsia" w:eastAsiaTheme="majorEastAsia" w:cstheme="majorEastAsia"/>
          <w:b w:val="0"/>
          <w:bCs w:val="0"/>
          <w:color w:val="auto"/>
          <w:spacing w:val="0"/>
          <w:w w:val="100"/>
          <w:position w:val="0"/>
          <w:sz w:val="24"/>
          <w:szCs w:val="24"/>
        </w:rPr>
        <w:t>前言</w:t>
      </w:r>
      <w:bookmarkEnd w:id="2"/>
    </w:p>
    <w:p>
      <w:pPr>
        <w:keepNext w:val="0"/>
        <w:keepLines w:val="0"/>
        <w:pageBreakBefore w:val="0"/>
        <w:widowControl w:val="0"/>
        <w:kinsoku/>
        <w:wordWrap/>
        <w:overflowPunct/>
        <w:topLinePunct w:val="0"/>
        <w:autoSpaceDE/>
        <w:autoSpaceDN/>
        <w:bidi w:val="0"/>
        <w:adjustRightInd/>
        <w:snapToGrid/>
        <w:spacing w:beforeLines="100" w:line="312" w:lineRule="auto"/>
        <w:ind w:firstLine="480" w:firstLineChars="200"/>
        <w:jc w:val="left"/>
        <w:textAlignment w:val="auto"/>
        <w:rPr>
          <w:rFonts w:hint="eastAsia" w:asciiTheme="majorEastAsia" w:hAnsiTheme="majorEastAsia" w:eastAsiaTheme="majorEastAsia" w:cstheme="majorEastAsia"/>
          <w:b w:val="0"/>
          <w:bCs w:val="0"/>
          <w:color w:val="auto"/>
          <w:spacing w:val="0"/>
          <w:w w:val="100"/>
          <w:position w:val="0"/>
          <w:sz w:val="24"/>
          <w:szCs w:val="24"/>
        </w:rPr>
      </w:pPr>
      <w:r>
        <w:rPr>
          <w:rFonts w:hint="eastAsia" w:asciiTheme="majorEastAsia" w:hAnsiTheme="majorEastAsia" w:eastAsiaTheme="majorEastAsia" w:cstheme="majorEastAsia"/>
          <w:b w:val="0"/>
          <w:bCs w:val="0"/>
          <w:color w:val="auto"/>
          <w:spacing w:val="0"/>
          <w:w w:val="100"/>
          <w:position w:val="0"/>
          <w:sz w:val="24"/>
          <w:szCs w:val="24"/>
        </w:rPr>
        <w:t>为全面贯彻</w:t>
      </w:r>
      <w:r>
        <w:rPr>
          <w:rFonts w:hint="eastAsia" w:asciiTheme="majorEastAsia" w:hAnsiTheme="majorEastAsia" w:eastAsiaTheme="majorEastAsia" w:cstheme="majorEastAsia"/>
          <w:b w:val="0"/>
          <w:bCs w:val="0"/>
          <w:color w:val="auto"/>
          <w:spacing w:val="0"/>
          <w:w w:val="100"/>
          <w:position w:val="0"/>
          <w:sz w:val="24"/>
          <w:szCs w:val="24"/>
          <w:lang w:val="zh-CN" w:eastAsia="zh-CN" w:bidi="zh-CN"/>
        </w:rPr>
        <w:t>“安全</w:t>
      </w:r>
      <w:r>
        <w:rPr>
          <w:rFonts w:hint="eastAsia" w:asciiTheme="majorEastAsia" w:hAnsiTheme="majorEastAsia" w:eastAsiaTheme="majorEastAsia" w:cstheme="majorEastAsia"/>
          <w:b w:val="0"/>
          <w:bCs w:val="0"/>
          <w:color w:val="auto"/>
          <w:spacing w:val="0"/>
          <w:w w:val="100"/>
          <w:position w:val="0"/>
          <w:sz w:val="24"/>
          <w:szCs w:val="24"/>
        </w:rPr>
        <w:t>第一、预防为主、综合治理</w:t>
      </w:r>
      <w:r>
        <w:rPr>
          <w:rFonts w:hint="eastAsia" w:asciiTheme="majorEastAsia" w:hAnsiTheme="majorEastAsia" w:eastAsiaTheme="majorEastAsia" w:cstheme="majorEastAsia"/>
          <w:b w:val="0"/>
          <w:bCs w:val="0"/>
          <w:color w:val="auto"/>
          <w:spacing w:val="0"/>
          <w:w w:val="100"/>
          <w:position w:val="0"/>
          <w:sz w:val="24"/>
          <w:szCs w:val="24"/>
          <w:lang w:val="zh-CN" w:eastAsia="zh-CN" w:bidi="zh-CN"/>
        </w:rPr>
        <w:t>”的安</w:t>
      </w:r>
      <w:r>
        <w:rPr>
          <w:rFonts w:hint="eastAsia" w:asciiTheme="majorEastAsia" w:hAnsiTheme="majorEastAsia" w:eastAsiaTheme="majorEastAsia" w:cstheme="majorEastAsia"/>
          <w:b w:val="0"/>
          <w:bCs w:val="0"/>
          <w:color w:val="auto"/>
          <w:spacing w:val="0"/>
          <w:w w:val="100"/>
          <w:position w:val="0"/>
          <w:sz w:val="24"/>
          <w:szCs w:val="24"/>
        </w:rPr>
        <w:t>全生产方针，落实水利生产经营单位安全生产主体责任，强化安全基础管理，规范安全生产行为，根据《水利水电工程施工安全管理导则</w:t>
      </w:r>
      <w:r>
        <w:rPr>
          <w:rFonts w:hint="eastAsia" w:asciiTheme="majorEastAsia" w:hAnsiTheme="majorEastAsia" w:eastAsiaTheme="majorEastAsia" w:cstheme="majorEastAsia"/>
          <w:b w:val="0"/>
          <w:bCs w:val="0"/>
          <w:color w:val="auto"/>
          <w:spacing w:val="0"/>
          <w:w w:val="100"/>
          <w:position w:val="0"/>
          <w:sz w:val="24"/>
          <w:szCs w:val="24"/>
          <w:lang w:val="en-US" w:eastAsia="en-US" w:bidi="en-US"/>
        </w:rPr>
        <w:t>（SL721-2015）</w:t>
      </w:r>
      <w:r>
        <w:rPr>
          <w:rFonts w:hint="eastAsia" w:asciiTheme="majorEastAsia" w:hAnsiTheme="majorEastAsia" w:eastAsiaTheme="majorEastAsia" w:cstheme="majorEastAsia"/>
          <w:b w:val="0"/>
          <w:bCs w:val="0"/>
          <w:color w:val="auto"/>
          <w:spacing w:val="0"/>
          <w:w w:val="100"/>
          <w:position w:val="0"/>
          <w:sz w:val="24"/>
          <w:szCs w:val="24"/>
        </w:rPr>
        <w:t>、《水利部办公厅关于印发水利水电工程施工危险源辨识与风险评价导则（试行）的通知》（办监督函〔2018）1693号）的要求</w:t>
      </w:r>
      <w:r>
        <w:rPr>
          <w:rFonts w:hint="eastAsia" w:asciiTheme="majorEastAsia" w:hAnsiTheme="majorEastAsia" w:eastAsiaTheme="majorEastAsia" w:cstheme="majorEastAsia"/>
          <w:b w:val="0"/>
          <w:bCs w:val="0"/>
          <w:color w:val="auto"/>
          <w:spacing w:val="0"/>
          <w:w w:val="100"/>
          <w:position w:val="0"/>
          <w:sz w:val="24"/>
          <w:szCs w:val="24"/>
          <w:lang w:eastAsia="zh-CN"/>
        </w:rPr>
        <w:t>。</w:t>
      </w:r>
      <w:r>
        <w:rPr>
          <w:rFonts w:hint="eastAsia" w:asciiTheme="majorEastAsia" w:hAnsiTheme="majorEastAsia" w:eastAsiaTheme="majorEastAsia" w:cstheme="majorEastAsia"/>
          <w:b w:val="0"/>
          <w:bCs w:val="0"/>
          <w:color w:val="auto"/>
          <w:spacing w:val="0"/>
          <w:w w:val="100"/>
          <w:position w:val="0"/>
          <w:sz w:val="24"/>
          <w:szCs w:val="24"/>
        </w:rPr>
        <w:t>我公司组织各部门、</w:t>
      </w:r>
      <w:r>
        <w:rPr>
          <w:rFonts w:hint="eastAsia" w:asciiTheme="majorEastAsia" w:hAnsiTheme="majorEastAsia" w:eastAsiaTheme="majorEastAsia" w:cstheme="majorEastAsia"/>
          <w:b w:val="0"/>
          <w:bCs w:val="0"/>
          <w:color w:val="auto"/>
          <w:sz w:val="24"/>
          <w:szCs w:val="24"/>
          <w:lang w:eastAsia="zh-CN"/>
        </w:rPr>
        <w:t>河南省白沙水库管理局白沙水库2022年省级水利工程维修养护项目</w:t>
      </w:r>
      <w:r>
        <w:rPr>
          <w:rFonts w:hint="eastAsia" w:asciiTheme="majorEastAsia" w:hAnsiTheme="majorEastAsia" w:eastAsiaTheme="majorEastAsia" w:cstheme="majorEastAsia"/>
          <w:b w:val="0"/>
          <w:bCs w:val="0"/>
          <w:color w:val="auto"/>
          <w:spacing w:val="0"/>
          <w:w w:val="100"/>
          <w:position w:val="0"/>
          <w:sz w:val="24"/>
          <w:szCs w:val="24"/>
        </w:rPr>
        <w:t>部相关人员开展了</w:t>
      </w:r>
      <w:r>
        <w:rPr>
          <w:rFonts w:hint="eastAsia" w:asciiTheme="majorEastAsia" w:hAnsiTheme="majorEastAsia" w:eastAsiaTheme="majorEastAsia" w:cstheme="majorEastAsia"/>
          <w:b w:val="0"/>
          <w:bCs w:val="0"/>
          <w:color w:val="auto"/>
          <w:sz w:val="24"/>
          <w:szCs w:val="24"/>
          <w:lang w:eastAsia="zh-CN"/>
        </w:rPr>
        <w:t>白沙水库2022年省级水利工程维修养护</w:t>
      </w:r>
      <w:r>
        <w:rPr>
          <w:rFonts w:hint="eastAsia" w:asciiTheme="majorEastAsia" w:hAnsiTheme="majorEastAsia" w:eastAsiaTheme="majorEastAsia" w:cstheme="majorEastAsia"/>
          <w:b w:val="0"/>
          <w:bCs w:val="0"/>
          <w:color w:val="auto"/>
          <w:spacing w:val="0"/>
          <w:w w:val="100"/>
          <w:position w:val="0"/>
          <w:sz w:val="24"/>
          <w:szCs w:val="24"/>
        </w:rPr>
        <w:t>项目危险源辨识及风险等级评价工作，编制完成了《</w:t>
      </w:r>
      <w:r>
        <w:rPr>
          <w:rFonts w:hint="eastAsia" w:asciiTheme="majorEastAsia" w:hAnsiTheme="majorEastAsia" w:eastAsiaTheme="majorEastAsia" w:cstheme="majorEastAsia"/>
          <w:b w:val="0"/>
          <w:bCs w:val="0"/>
          <w:color w:val="auto"/>
          <w:sz w:val="24"/>
          <w:szCs w:val="24"/>
          <w:lang w:eastAsia="zh-CN"/>
        </w:rPr>
        <w:t>河南省白沙水库管理局白沙水库2022年省级水利工程维修养护项目</w:t>
      </w:r>
      <w:r>
        <w:rPr>
          <w:rFonts w:hint="eastAsia" w:asciiTheme="majorEastAsia" w:hAnsiTheme="majorEastAsia" w:eastAsiaTheme="majorEastAsia" w:cstheme="majorEastAsia"/>
          <w:b w:val="0"/>
          <w:bCs w:val="0"/>
          <w:color w:val="auto"/>
          <w:spacing w:val="0"/>
          <w:w w:val="100"/>
          <w:position w:val="0"/>
          <w:sz w:val="24"/>
          <w:szCs w:val="24"/>
        </w:rPr>
        <w:t>危险源辨识与风险评价报告》</w:t>
      </w:r>
      <w:r>
        <w:rPr>
          <w:rFonts w:hint="eastAsia" w:asciiTheme="majorEastAsia" w:hAnsiTheme="majorEastAsia" w:eastAsiaTheme="majorEastAsia" w:cstheme="majorEastAsia"/>
          <w:b w:val="0"/>
          <w:bCs w:val="0"/>
          <w:color w:val="auto"/>
          <w:spacing w:val="0"/>
          <w:w w:val="100"/>
          <w:position w:val="0"/>
          <w:sz w:val="24"/>
          <w:szCs w:val="24"/>
          <w:lang w:eastAsia="zh-CN"/>
        </w:rPr>
        <w:t>，</w:t>
      </w:r>
      <w:r>
        <w:rPr>
          <w:rFonts w:hint="eastAsia" w:asciiTheme="majorEastAsia" w:hAnsiTheme="majorEastAsia" w:eastAsiaTheme="majorEastAsia" w:cstheme="majorEastAsia"/>
          <w:b w:val="0"/>
          <w:bCs w:val="0"/>
          <w:color w:val="auto"/>
          <w:spacing w:val="0"/>
          <w:w w:val="100"/>
          <w:position w:val="0"/>
          <w:sz w:val="24"/>
          <w:szCs w:val="24"/>
        </w:rPr>
        <w:t>并将成果及时报送项目法人和监理单位。</w:t>
      </w:r>
    </w:p>
    <w:p>
      <w:pPr>
        <w:pStyle w:val="15"/>
        <w:pageBreakBefore w:val="0"/>
        <w:kinsoku/>
        <w:overflowPunct/>
        <w:topLinePunct w:val="0"/>
        <w:spacing w:line="312" w:lineRule="auto"/>
        <w:rPr>
          <w:rFonts w:hint="eastAsia" w:asciiTheme="majorEastAsia" w:hAnsiTheme="majorEastAsia" w:eastAsiaTheme="majorEastAsia" w:cstheme="majorEastAsia"/>
          <w:b/>
          <w:bCs/>
          <w:color w:val="auto"/>
          <w:spacing w:val="0"/>
          <w:w w:val="100"/>
          <w:position w:val="0"/>
          <w:sz w:val="24"/>
          <w:szCs w:val="24"/>
        </w:rPr>
      </w:pPr>
    </w:p>
    <w:p>
      <w:pPr>
        <w:pageBreakBefore w:val="0"/>
        <w:kinsoku/>
        <w:overflowPunct/>
        <w:topLinePunct w:val="0"/>
        <w:spacing w:line="312" w:lineRule="auto"/>
        <w:rPr>
          <w:rFonts w:hint="eastAsia" w:asciiTheme="majorEastAsia" w:hAnsiTheme="majorEastAsia" w:eastAsiaTheme="majorEastAsia" w:cstheme="majorEastAsia"/>
          <w:b/>
          <w:bCs/>
          <w:color w:val="auto"/>
          <w:spacing w:val="0"/>
          <w:w w:val="100"/>
          <w:position w:val="0"/>
          <w:sz w:val="24"/>
          <w:szCs w:val="24"/>
        </w:rPr>
      </w:pPr>
    </w:p>
    <w:p>
      <w:pPr>
        <w:pStyle w:val="2"/>
        <w:rPr>
          <w:rFonts w:hint="eastAsia" w:asciiTheme="majorEastAsia" w:hAnsiTheme="majorEastAsia" w:eastAsiaTheme="majorEastAsia" w:cstheme="majorEastAsia"/>
          <w:b/>
          <w:bCs/>
          <w:color w:val="auto"/>
          <w:spacing w:val="0"/>
          <w:w w:val="100"/>
          <w:position w:val="0"/>
          <w:sz w:val="24"/>
          <w:szCs w:val="24"/>
        </w:rPr>
      </w:pPr>
    </w:p>
    <w:p>
      <w:pPr>
        <w:rPr>
          <w:rFonts w:hint="eastAsia" w:asciiTheme="majorEastAsia" w:hAnsiTheme="majorEastAsia" w:eastAsiaTheme="majorEastAsia" w:cstheme="majorEastAsia"/>
        </w:rPr>
      </w:pPr>
    </w:p>
    <w:p>
      <w:pPr>
        <w:pStyle w:val="15"/>
        <w:pageBreakBefore w:val="0"/>
        <w:kinsoku/>
        <w:overflowPunct/>
        <w:topLinePunct w:val="0"/>
        <w:spacing w:line="312" w:lineRule="auto"/>
        <w:rPr>
          <w:rFonts w:hint="eastAsia" w:asciiTheme="majorEastAsia" w:hAnsiTheme="majorEastAsia" w:eastAsiaTheme="majorEastAsia" w:cstheme="majorEastAsia"/>
          <w:b/>
          <w:bCs/>
          <w:color w:val="auto"/>
          <w:spacing w:val="0"/>
          <w:w w:val="100"/>
          <w:position w:val="0"/>
          <w:sz w:val="24"/>
          <w:szCs w:val="24"/>
        </w:rPr>
      </w:pPr>
    </w:p>
    <w:p>
      <w:pPr>
        <w:pageBreakBefore w:val="0"/>
        <w:kinsoku/>
        <w:overflowPunct/>
        <w:topLinePunct w:val="0"/>
        <w:spacing w:line="312" w:lineRule="auto"/>
        <w:jc w:val="center"/>
        <w:rPr>
          <w:rFonts w:hint="eastAsia" w:asciiTheme="majorEastAsia" w:hAnsiTheme="majorEastAsia" w:eastAsiaTheme="majorEastAsia" w:cstheme="majorEastAsia"/>
          <w:b/>
          <w:bCs/>
          <w:color w:val="auto"/>
          <w:spacing w:val="0"/>
          <w:w w:val="100"/>
          <w:position w:val="0"/>
          <w:sz w:val="24"/>
          <w:szCs w:val="24"/>
          <w:lang w:eastAsia="zh-CN"/>
        </w:rPr>
      </w:pPr>
      <w:r>
        <w:rPr>
          <w:rFonts w:hint="eastAsia" w:asciiTheme="majorEastAsia" w:hAnsiTheme="majorEastAsia" w:eastAsiaTheme="majorEastAsia" w:cstheme="majorEastAsia"/>
          <w:b/>
          <w:bCs/>
          <w:color w:val="auto"/>
          <w:spacing w:val="0"/>
          <w:w w:val="100"/>
          <w:position w:val="0"/>
          <w:sz w:val="24"/>
          <w:szCs w:val="24"/>
          <w:lang w:eastAsia="zh-CN"/>
        </w:rPr>
        <w:t>金龙水利工程（河南）有限公司</w:t>
      </w:r>
    </w:p>
    <w:p>
      <w:pPr>
        <w:pageBreakBefore w:val="0"/>
        <w:kinsoku/>
        <w:overflowPunct/>
        <w:topLinePunct w:val="0"/>
        <w:spacing w:line="312" w:lineRule="auto"/>
        <w:rPr>
          <w:rFonts w:hint="eastAsia" w:asciiTheme="majorEastAsia" w:hAnsiTheme="majorEastAsia" w:eastAsiaTheme="majorEastAsia" w:cstheme="majorEastAsia"/>
          <w:b/>
          <w:bCs/>
          <w:color w:val="auto"/>
          <w:spacing w:val="0"/>
          <w:w w:val="100"/>
          <w:position w:val="0"/>
          <w:sz w:val="24"/>
          <w:szCs w:val="24"/>
          <w:lang w:eastAsia="zh-CN"/>
        </w:rPr>
      </w:pPr>
      <w:r>
        <w:rPr>
          <w:rFonts w:hint="eastAsia" w:asciiTheme="majorEastAsia" w:hAnsiTheme="majorEastAsia" w:eastAsiaTheme="majorEastAsia" w:cstheme="majorEastAsia"/>
          <w:b/>
          <w:bCs/>
          <w:color w:val="auto"/>
          <w:spacing w:val="0"/>
          <w:w w:val="100"/>
          <w:position w:val="0"/>
          <w:sz w:val="24"/>
          <w:szCs w:val="24"/>
          <w:lang w:eastAsia="zh-CN"/>
        </w:rPr>
        <w:br w:type="page"/>
      </w:r>
    </w:p>
    <w:p>
      <w:pPr>
        <w:pStyle w:val="19"/>
        <w:pageBreakBefore w:val="0"/>
        <w:numPr>
          <w:ilvl w:val="0"/>
          <w:numId w:val="0"/>
        </w:numPr>
        <w:shd w:val="clear" w:color="auto" w:fill="auto"/>
        <w:kinsoku/>
        <w:overflowPunct/>
        <w:topLinePunct w:val="0"/>
        <w:spacing w:line="312" w:lineRule="auto"/>
        <w:ind w:right="0" w:rightChars="0"/>
        <w:jc w:val="center"/>
        <w:outlineLvl w:val="1"/>
        <w:rPr>
          <w:rFonts w:hint="eastAsia" w:asciiTheme="majorEastAsia" w:hAnsiTheme="majorEastAsia" w:eastAsiaTheme="majorEastAsia" w:cstheme="majorEastAsia"/>
          <w:sz w:val="24"/>
          <w:szCs w:val="24"/>
          <w:lang w:val="en-US" w:eastAsia="zh-CN"/>
        </w:rPr>
      </w:pPr>
      <w:bookmarkStart w:id="3" w:name="_Toc26819"/>
      <w:bookmarkStart w:id="4" w:name="_Toc6665"/>
      <w:r>
        <w:rPr>
          <w:rFonts w:hint="eastAsia" w:asciiTheme="majorEastAsia" w:hAnsiTheme="majorEastAsia" w:eastAsiaTheme="majorEastAsia" w:cstheme="majorEastAsia"/>
          <w:sz w:val="24"/>
          <w:szCs w:val="24"/>
          <w:lang w:val="en-US" w:eastAsia="zh-CN"/>
        </w:rPr>
        <w:t>一、工程简介</w:t>
      </w:r>
      <w:bookmarkEnd w:id="3"/>
      <w:bookmarkEnd w:id="4"/>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12" w:lineRule="auto"/>
        <w:ind w:right="0" w:rightChars="0" w:firstLine="480" w:firstLineChars="200"/>
        <w:jc w:val="both"/>
        <w:textAlignment w:val="auto"/>
        <w:outlineLvl w:val="2"/>
        <w:rPr>
          <w:rFonts w:hint="eastAsia" w:asciiTheme="majorEastAsia" w:hAnsiTheme="majorEastAsia" w:eastAsiaTheme="majorEastAsia" w:cstheme="majorEastAsia"/>
          <w:sz w:val="24"/>
          <w:szCs w:val="24"/>
          <w:lang w:val="en-US" w:eastAsia="zh-CN" w:bidi="zh-CN"/>
        </w:rPr>
      </w:pPr>
      <w:bookmarkStart w:id="5" w:name="_Toc29087"/>
      <w:bookmarkStart w:id="6" w:name="_Toc10578"/>
      <w:r>
        <w:rPr>
          <w:rFonts w:hint="eastAsia" w:asciiTheme="majorEastAsia" w:hAnsiTheme="majorEastAsia" w:eastAsiaTheme="majorEastAsia" w:cstheme="majorEastAsia"/>
          <w:sz w:val="24"/>
          <w:szCs w:val="24"/>
          <w:lang w:val="en-US" w:eastAsia="zh-CN" w:bidi="zh-CN"/>
        </w:rPr>
        <w:t>1.1工程概况</w:t>
      </w:r>
      <w:bookmarkEnd w:id="5"/>
      <w:bookmarkEnd w:id="6"/>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rightChars="0" w:firstLine="480" w:firstLineChars="200"/>
        <w:jc w:val="both"/>
        <w:textAlignment w:val="auto"/>
        <w:rPr>
          <w:rFonts w:hint="eastAsia" w:asciiTheme="majorEastAsia" w:hAnsiTheme="majorEastAsia" w:eastAsiaTheme="majorEastAsia" w:cstheme="majorEastAsia"/>
          <w:b w:val="0"/>
          <w:bCs w:val="0"/>
          <w:sz w:val="24"/>
          <w:szCs w:val="24"/>
          <w:lang w:val="en-US" w:eastAsia="zh-CN" w:bidi="zh-CN"/>
        </w:rPr>
      </w:pPr>
      <w:r>
        <w:rPr>
          <w:rFonts w:hint="eastAsia" w:asciiTheme="majorEastAsia" w:hAnsiTheme="majorEastAsia" w:eastAsiaTheme="majorEastAsia" w:cstheme="majorEastAsia"/>
          <w:sz w:val="24"/>
          <w:szCs w:val="24"/>
          <w:lang w:val="en-US" w:eastAsia="zh-CN" w:bidi="zh-CN"/>
        </w:rPr>
        <w:t>白沙水库2022年省级水利工程维修养护项目：项目所在地位于河南省许昌市禹州市044县道与237省道交叉口东北500米白沙水库。合同价格3187880.00元。该项目开工日期为2022年6月27日，计划工期120日历天。施工内容为：主体工程维修养护、闸门维修养护、机电设备维修养护、附属设施维修养护、物料动力消耗、自动控制设施维修及更新、坝区防汛道路维修、北干渠维修养护、南干渠维修养护、东干渠维修养护等。主要工程量：维修养护3397个工日，土方开挖2612立方米，土方回填1111立方米，浆砌石594立方米，乳胶漆涂刷5540平方米，防护网安装2800米，柴油消耗1.6吨，机油消耗1.6吨，黄油消耗0.7吨，电力消耗3.5万度等。目前工程进展已完成总工程量的95%。业主为河南省白沙水库管理局，</w:t>
      </w:r>
    </w:p>
    <w:p>
      <w:pPr>
        <w:keepNext w:val="0"/>
        <w:keepLines w:val="0"/>
        <w:pageBreakBefore w:val="0"/>
        <w:widowControl w:val="0"/>
        <w:kinsoku/>
        <w:wordWrap/>
        <w:overflowPunct/>
        <w:topLinePunct w:val="0"/>
        <w:autoSpaceDE w:val="0"/>
        <w:autoSpaceDN w:val="0"/>
        <w:bidi w:val="0"/>
        <w:adjustRightInd/>
        <w:snapToGrid/>
        <w:spacing w:before="0" w:line="312" w:lineRule="auto"/>
        <w:ind w:right="0" w:rightChars="0" w:firstLine="480" w:firstLineChars="200"/>
        <w:jc w:val="both"/>
        <w:textAlignment w:val="auto"/>
        <w:outlineLvl w:val="2"/>
        <w:rPr>
          <w:rFonts w:hint="eastAsia" w:asciiTheme="majorEastAsia" w:hAnsiTheme="majorEastAsia" w:eastAsiaTheme="majorEastAsia" w:cstheme="majorEastAsia"/>
          <w:b w:val="0"/>
          <w:bCs w:val="0"/>
          <w:sz w:val="24"/>
          <w:szCs w:val="24"/>
          <w:lang w:val="en-US" w:eastAsia="zh-CN" w:bidi="zh-CN"/>
        </w:rPr>
      </w:pPr>
      <w:bookmarkStart w:id="7" w:name="_Toc12647"/>
      <w:bookmarkStart w:id="8" w:name="_Toc24588"/>
      <w:r>
        <w:rPr>
          <w:rFonts w:hint="eastAsia" w:asciiTheme="majorEastAsia" w:hAnsiTheme="majorEastAsia" w:eastAsiaTheme="majorEastAsia" w:cstheme="majorEastAsia"/>
          <w:color w:val="000000"/>
          <w:kern w:val="0"/>
          <w:sz w:val="24"/>
          <w:szCs w:val="24"/>
          <w:lang w:val="en-US" w:eastAsia="zh-CN" w:bidi="ar"/>
        </w:rPr>
        <w:t>1</w:t>
      </w:r>
      <w:r>
        <w:rPr>
          <w:rFonts w:hint="eastAsia" w:asciiTheme="majorEastAsia" w:hAnsiTheme="majorEastAsia" w:eastAsiaTheme="majorEastAsia" w:cstheme="majorEastAsia"/>
          <w:kern w:val="0"/>
          <w:sz w:val="24"/>
          <w:szCs w:val="24"/>
          <w:lang w:val="en-US" w:eastAsia="zh-CN" w:bidi="ar"/>
        </w:rPr>
        <w:t>.2参建单位</w:t>
      </w:r>
      <w:bookmarkEnd w:id="7"/>
      <w:bookmarkEnd w:id="8"/>
    </w:p>
    <w:p>
      <w:pPr>
        <w:pStyle w:val="3"/>
        <w:keepNext w:val="0"/>
        <w:keepLines w:val="0"/>
        <w:pageBreakBefore w:val="0"/>
        <w:widowControl w:val="0"/>
        <w:kinsoku/>
        <w:wordWrap/>
        <w:overflowPunct/>
        <w:topLinePunct w:val="0"/>
        <w:bidi w:val="0"/>
        <w:spacing w:line="312" w:lineRule="auto"/>
        <w:ind w:right="0" w:rightChars="0" w:firstLine="480" w:firstLineChars="200"/>
        <w:jc w:val="both"/>
        <w:textAlignment w:val="auto"/>
        <w:rPr>
          <w:rFonts w:hint="eastAsia" w:asciiTheme="majorEastAsia" w:hAnsiTheme="majorEastAsia" w:eastAsiaTheme="majorEastAsia" w:cstheme="majorEastAsia"/>
          <w:b w:val="0"/>
          <w:bCs w:val="0"/>
          <w:sz w:val="24"/>
          <w:szCs w:val="24"/>
          <w:lang w:val="en-US" w:eastAsia="zh-CN" w:bidi="zh-CN"/>
        </w:rPr>
      </w:pPr>
      <w:r>
        <w:rPr>
          <w:rFonts w:hint="eastAsia" w:asciiTheme="majorEastAsia" w:hAnsiTheme="majorEastAsia" w:eastAsiaTheme="majorEastAsia" w:cstheme="majorEastAsia"/>
          <w:b w:val="0"/>
          <w:bCs w:val="0"/>
          <w:sz w:val="24"/>
          <w:szCs w:val="24"/>
          <w:lang w:val="en-US" w:eastAsia="zh-CN" w:bidi="zh-CN"/>
        </w:rPr>
        <w:t>施工单位：金龙水利工程（河南）有限公司</w:t>
      </w:r>
    </w:p>
    <w:p>
      <w:pPr>
        <w:keepNext w:val="0"/>
        <w:keepLines w:val="0"/>
        <w:pageBreakBefore w:val="0"/>
        <w:widowControl w:val="0"/>
        <w:kinsoku/>
        <w:wordWrap/>
        <w:overflowPunct/>
        <w:topLinePunct w:val="0"/>
        <w:bidi w:val="0"/>
        <w:adjustRightInd w:val="0"/>
        <w:snapToGrid w:val="0"/>
        <w:spacing w:line="312"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lang w:val="en-US" w:eastAsia="zh-CN" w:bidi="zh-CN"/>
        </w:rPr>
        <w:t>监理单位：</w:t>
      </w:r>
      <w:r>
        <w:rPr>
          <w:rFonts w:hint="eastAsia" w:asciiTheme="majorEastAsia" w:hAnsiTheme="majorEastAsia" w:eastAsiaTheme="majorEastAsia" w:cstheme="majorEastAsia"/>
          <w:sz w:val="24"/>
          <w:szCs w:val="24"/>
          <w:lang w:eastAsia="zh-CN"/>
        </w:rPr>
        <w:t>中瑞建园工程管理有限公司</w:t>
      </w:r>
    </w:p>
    <w:p>
      <w:pPr>
        <w:keepNext w:val="0"/>
        <w:keepLines w:val="0"/>
        <w:pageBreakBefore w:val="0"/>
        <w:widowControl w:val="0"/>
        <w:kinsoku/>
        <w:wordWrap/>
        <w:overflowPunct/>
        <w:topLinePunct w:val="0"/>
        <w:bidi w:val="0"/>
        <w:adjustRightInd w:val="0"/>
        <w:snapToGrid w:val="0"/>
        <w:spacing w:line="312" w:lineRule="auto"/>
        <w:ind w:right="0" w:rightChars="0" w:firstLine="480" w:firstLineChars="20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建设单位：河南省白沙水库管理局</w:t>
      </w:r>
    </w:p>
    <w:p>
      <w:pPr>
        <w:pStyle w:val="3"/>
        <w:keepNext w:val="0"/>
        <w:keepLines w:val="0"/>
        <w:pageBreakBefore w:val="0"/>
        <w:widowControl w:val="0"/>
        <w:kinsoku/>
        <w:wordWrap/>
        <w:overflowPunct/>
        <w:topLinePunct w:val="0"/>
        <w:bidi w:val="0"/>
        <w:spacing w:line="312" w:lineRule="auto"/>
        <w:ind w:right="0" w:rightChars="0" w:firstLine="480" w:firstLineChars="20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设计单位：洛阳银河水利设计有限公司</w:t>
      </w:r>
    </w:p>
    <w:p>
      <w:pPr>
        <w:keepNext w:val="0"/>
        <w:keepLines w:val="0"/>
        <w:pageBreakBefore w:val="0"/>
        <w:widowControl w:val="0"/>
        <w:kinsoku/>
        <w:wordWrap/>
        <w:overflowPunct/>
        <w:topLinePunct w:val="0"/>
        <w:autoSpaceDE w:val="0"/>
        <w:autoSpaceDN w:val="0"/>
        <w:bidi w:val="0"/>
        <w:adjustRightInd/>
        <w:snapToGrid/>
        <w:spacing w:before="0" w:line="312" w:lineRule="auto"/>
        <w:ind w:right="0" w:rightChars="0" w:firstLine="480" w:firstLineChars="200"/>
        <w:jc w:val="both"/>
        <w:textAlignment w:val="auto"/>
        <w:outlineLvl w:val="2"/>
        <w:rPr>
          <w:rFonts w:hint="eastAsia" w:asciiTheme="majorEastAsia" w:hAnsiTheme="majorEastAsia" w:eastAsiaTheme="majorEastAsia" w:cstheme="majorEastAsia"/>
          <w:b w:val="0"/>
          <w:bCs w:val="0"/>
          <w:sz w:val="24"/>
          <w:szCs w:val="24"/>
          <w:lang w:val="en-US" w:eastAsia="zh-CN" w:bidi="zh-CN"/>
        </w:rPr>
      </w:pPr>
      <w:bookmarkStart w:id="9" w:name="_Toc23963"/>
      <w:bookmarkStart w:id="10" w:name="_Toc12004"/>
      <w:r>
        <w:rPr>
          <w:rFonts w:hint="eastAsia" w:asciiTheme="majorEastAsia" w:hAnsiTheme="majorEastAsia" w:eastAsiaTheme="majorEastAsia" w:cstheme="majorEastAsia"/>
          <w:color w:val="000000"/>
          <w:kern w:val="0"/>
          <w:sz w:val="24"/>
          <w:szCs w:val="24"/>
          <w:lang w:val="en-US" w:eastAsia="zh-CN" w:bidi="ar"/>
        </w:rPr>
        <w:t>1</w:t>
      </w:r>
      <w:r>
        <w:rPr>
          <w:rFonts w:hint="eastAsia" w:asciiTheme="majorEastAsia" w:hAnsiTheme="majorEastAsia" w:eastAsiaTheme="majorEastAsia" w:cstheme="majorEastAsia"/>
          <w:kern w:val="0"/>
          <w:sz w:val="24"/>
          <w:szCs w:val="24"/>
          <w:lang w:val="en-US" w:eastAsia="zh-CN" w:bidi="ar"/>
        </w:rPr>
        <w:t>.3.工程工期及建设内容</w:t>
      </w:r>
      <w:bookmarkEnd w:id="9"/>
      <w:bookmarkEnd w:id="10"/>
    </w:p>
    <w:p>
      <w:pPr>
        <w:keepNext w:val="0"/>
        <w:keepLines w:val="0"/>
        <w:pageBreakBefore w:val="0"/>
        <w:widowControl w:val="0"/>
        <w:kinsoku/>
        <w:wordWrap/>
        <w:overflowPunct/>
        <w:topLinePunct w:val="0"/>
        <w:bidi w:val="0"/>
        <w:spacing w:line="312" w:lineRule="auto"/>
        <w:ind w:right="0" w:rightChars="0" w:firstLine="480" w:firstLineChars="200"/>
        <w:textAlignment w:val="auto"/>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color w:val="000000"/>
          <w:kern w:val="0"/>
          <w:sz w:val="24"/>
          <w:szCs w:val="24"/>
          <w:lang w:val="en-US" w:eastAsia="zh-CN" w:bidi="ar"/>
        </w:rPr>
        <w:t>2022年6月27日，开工工期120天，工程造价：3187880元。主要工程内容：</w:t>
      </w:r>
      <w:r>
        <w:rPr>
          <w:rFonts w:hint="eastAsia" w:asciiTheme="majorEastAsia" w:hAnsiTheme="majorEastAsia" w:eastAsiaTheme="majorEastAsia" w:cstheme="majorEastAsia"/>
          <w:sz w:val="24"/>
          <w:szCs w:val="24"/>
          <w:lang w:val="en-US" w:eastAsia="zh-CN" w:bidi="zh-CN"/>
        </w:rPr>
        <w:t>主体工程维修养护、闸门维修养护、机电设备维修养护、附属设施维修养护、物料动力消耗、自动控制设施维修及更新、坝区防汛道路维修、北干渠维修养护、南干渠维修养护、东干渠维修养护等</w:t>
      </w:r>
    </w:p>
    <w:p>
      <w:pPr>
        <w:keepNext w:val="0"/>
        <w:keepLines w:val="0"/>
        <w:pageBreakBefore w:val="0"/>
        <w:widowControl w:val="0"/>
        <w:kinsoku/>
        <w:wordWrap/>
        <w:overflowPunct/>
        <w:topLinePunct w:val="0"/>
        <w:autoSpaceDE w:val="0"/>
        <w:autoSpaceDN w:val="0"/>
        <w:bidi w:val="0"/>
        <w:adjustRightInd/>
        <w:snapToGrid/>
        <w:spacing w:before="0" w:line="312" w:lineRule="auto"/>
        <w:ind w:right="0" w:rightChars="0" w:firstLine="480" w:firstLineChars="200"/>
        <w:jc w:val="both"/>
        <w:textAlignment w:val="auto"/>
        <w:outlineLvl w:val="2"/>
        <w:rPr>
          <w:rFonts w:hint="eastAsia" w:asciiTheme="majorEastAsia" w:hAnsiTheme="majorEastAsia" w:eastAsiaTheme="majorEastAsia" w:cstheme="majorEastAsia"/>
          <w:b w:val="0"/>
          <w:bCs w:val="0"/>
          <w:sz w:val="24"/>
          <w:szCs w:val="24"/>
          <w:lang w:val="en-US" w:eastAsia="zh-CN" w:bidi="zh-CN"/>
        </w:rPr>
      </w:pPr>
      <w:bookmarkStart w:id="11" w:name="_Toc7908"/>
      <w:bookmarkStart w:id="12" w:name="_Toc3744"/>
      <w:r>
        <w:rPr>
          <w:rFonts w:hint="eastAsia" w:asciiTheme="majorEastAsia" w:hAnsiTheme="majorEastAsia" w:eastAsiaTheme="majorEastAsia" w:cstheme="majorEastAsia"/>
          <w:sz w:val="24"/>
          <w:szCs w:val="24"/>
          <w:lang w:val="en-US" w:eastAsia="zh-CN" w:bidi="zh-CN"/>
        </w:rPr>
        <w:t>1.4</w:t>
      </w:r>
      <w:r>
        <w:rPr>
          <w:rFonts w:hint="eastAsia" w:asciiTheme="majorEastAsia" w:hAnsiTheme="majorEastAsia" w:eastAsiaTheme="majorEastAsia" w:cstheme="majorEastAsia"/>
          <w:b w:val="0"/>
          <w:bCs w:val="0"/>
          <w:sz w:val="24"/>
          <w:szCs w:val="24"/>
          <w:lang w:val="en-US" w:eastAsia="zh-CN" w:bidi="zh-CN"/>
        </w:rPr>
        <w:t>本工程项目及其工作内容</w:t>
      </w:r>
      <w:bookmarkEnd w:id="11"/>
      <w:bookmarkEnd w:id="12"/>
    </w:p>
    <w:p>
      <w:pPr>
        <w:keepNext w:val="0"/>
        <w:keepLines w:val="0"/>
        <w:pageBreakBefore w:val="0"/>
        <w:widowControl w:val="0"/>
        <w:kinsoku/>
        <w:wordWrap/>
        <w:overflowPunct/>
        <w:topLinePunct w:val="0"/>
        <w:bidi w:val="0"/>
        <w:spacing w:line="312" w:lineRule="auto"/>
        <w:ind w:right="0" w:rightChars="0" w:firstLine="480" w:firstLineChars="200"/>
        <w:textAlignment w:val="auto"/>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b w:val="0"/>
          <w:bCs w:val="0"/>
          <w:sz w:val="24"/>
          <w:szCs w:val="24"/>
          <w:lang w:val="en-US" w:eastAsia="zh-CN" w:bidi="zh-CN"/>
        </w:rPr>
        <w:t>本合同承包人承担的主体工程项目及其工作内容施工标（合同编号：</w:t>
      </w:r>
      <w:r>
        <w:rPr>
          <w:rFonts w:hint="eastAsia" w:asciiTheme="majorEastAsia" w:hAnsiTheme="majorEastAsia" w:eastAsiaTheme="majorEastAsia" w:cstheme="majorEastAsia"/>
          <w:sz w:val="24"/>
          <w:szCs w:val="24"/>
          <w:lang w:eastAsia="zh-CN"/>
        </w:rPr>
        <w:t>豫财磋商采购-2022-414</w:t>
      </w:r>
      <w:r>
        <w:rPr>
          <w:rFonts w:hint="eastAsia" w:asciiTheme="majorEastAsia" w:hAnsiTheme="majorEastAsia" w:eastAsiaTheme="majorEastAsia" w:cstheme="majorEastAsia"/>
          <w:b w:val="0"/>
          <w:bCs w:val="0"/>
          <w:sz w:val="24"/>
          <w:szCs w:val="24"/>
          <w:lang w:val="en-US" w:eastAsia="zh-CN" w:bidi="zh-CN"/>
        </w:rPr>
        <w:t>建设内容：</w:t>
      </w:r>
      <w:r>
        <w:rPr>
          <w:rFonts w:hint="eastAsia" w:asciiTheme="majorEastAsia" w:hAnsiTheme="majorEastAsia" w:eastAsiaTheme="majorEastAsia" w:cstheme="majorEastAsia"/>
          <w:sz w:val="24"/>
          <w:szCs w:val="24"/>
          <w:lang w:val="en-US" w:eastAsia="zh-CN" w:bidi="zh-CN"/>
        </w:rPr>
        <w:t>主体工程维修养护、闸门维修养护、机电设备维修养护、附属设施维修养护、物料动力消耗、自动控制设施维修及更新、坝区防汛道路维修、北干渠维修养护、南干渠维修养护、东干渠维修养护等</w:t>
      </w:r>
    </w:p>
    <w:p>
      <w:pPr>
        <w:keepNext w:val="0"/>
        <w:keepLines w:val="0"/>
        <w:pageBreakBefore w:val="0"/>
        <w:widowControl w:val="0"/>
        <w:kinsoku/>
        <w:wordWrap/>
        <w:overflowPunct/>
        <w:topLinePunct w:val="0"/>
        <w:autoSpaceDE w:val="0"/>
        <w:autoSpaceDN w:val="0"/>
        <w:bidi w:val="0"/>
        <w:adjustRightInd/>
        <w:snapToGrid/>
        <w:spacing w:before="0" w:line="312" w:lineRule="auto"/>
        <w:ind w:left="0" w:right="0" w:firstLine="480" w:firstLineChars="200"/>
        <w:jc w:val="both"/>
        <w:textAlignment w:val="auto"/>
        <w:rPr>
          <w:rFonts w:hint="eastAsia" w:asciiTheme="majorEastAsia" w:hAnsiTheme="majorEastAsia" w:eastAsiaTheme="majorEastAsia" w:cstheme="majorEastAsia"/>
          <w:b w:val="0"/>
          <w:bCs w:val="0"/>
          <w:sz w:val="24"/>
          <w:szCs w:val="24"/>
          <w:lang w:val="en-US" w:eastAsia="zh-CN" w:bidi="zh-CN"/>
        </w:rPr>
      </w:pPr>
    </w:p>
    <w:p>
      <w:pPr>
        <w:pageBreakBefore w:val="0"/>
        <w:kinsoku/>
        <w:overflowPunct/>
        <w:topLinePunct w:val="0"/>
        <w:spacing w:line="312"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val="0"/>
          <w:sz w:val="24"/>
          <w:szCs w:val="24"/>
          <w:lang w:val="en-US" w:eastAsia="zh-CN" w:bidi="zh-CN"/>
        </w:rPr>
        <w:br w:type="page"/>
      </w:r>
    </w:p>
    <w:p>
      <w:pPr>
        <w:pStyle w:val="19"/>
        <w:pageBreakBefore w:val="0"/>
        <w:numPr>
          <w:ilvl w:val="0"/>
          <w:numId w:val="0"/>
        </w:numPr>
        <w:shd w:val="clear" w:color="auto" w:fill="auto"/>
        <w:kinsoku/>
        <w:overflowPunct/>
        <w:topLinePunct w:val="0"/>
        <w:spacing w:line="312" w:lineRule="auto"/>
        <w:ind w:right="0" w:rightChars="0"/>
        <w:jc w:val="center"/>
        <w:outlineLvl w:val="1"/>
        <w:rPr>
          <w:rFonts w:hint="eastAsia" w:asciiTheme="majorEastAsia" w:hAnsiTheme="majorEastAsia" w:eastAsiaTheme="majorEastAsia" w:cstheme="majorEastAsia"/>
          <w:sz w:val="24"/>
          <w:szCs w:val="24"/>
          <w:lang w:val="en-US" w:eastAsia="zh-CN"/>
        </w:rPr>
      </w:pPr>
      <w:bookmarkStart w:id="13" w:name="_Toc31425"/>
      <w:bookmarkStart w:id="14" w:name="_Toc3992"/>
      <w:r>
        <w:rPr>
          <w:rFonts w:hint="eastAsia" w:asciiTheme="majorEastAsia" w:hAnsiTheme="majorEastAsia" w:eastAsiaTheme="majorEastAsia" w:cstheme="majorEastAsia"/>
          <w:sz w:val="24"/>
          <w:szCs w:val="24"/>
          <w:lang w:val="en-US" w:eastAsia="zh-CN"/>
        </w:rPr>
        <w:t>二、辩识与评价的主要依据</w:t>
      </w:r>
      <w:bookmarkEnd w:id="13"/>
      <w:bookmarkEnd w:id="14"/>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15" w:name="_Toc14467"/>
      <w:bookmarkStart w:id="16" w:name="_Toc6291"/>
      <w:r>
        <w:rPr>
          <w:rFonts w:hint="eastAsia" w:asciiTheme="majorEastAsia" w:hAnsiTheme="majorEastAsia" w:eastAsiaTheme="majorEastAsia" w:cstheme="majorEastAsia"/>
          <w:spacing w:val="0"/>
          <w:w w:val="100"/>
          <w:kern w:val="2"/>
          <w:position w:val="0"/>
          <w:sz w:val="24"/>
          <w:szCs w:val="24"/>
          <w:shd w:val="clear"/>
          <w:lang w:val="en-US" w:eastAsia="zh-CN" w:bidi="ar-SA"/>
        </w:rPr>
        <w:t>2.1法律、法规、部门规章</w:t>
      </w:r>
      <w:bookmarkEnd w:id="15"/>
      <w:bookmarkEnd w:id="16"/>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《中华人民共和国安全生产法》中华人民共和国主席令〔2021)第88号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《水利工程建设安全生产管理规定》(2019年修订)水利部令〔2005)第26号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《水利工程生产安全信息报告和处置规则》水安监(2016)220号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《水利工程生产安全事故隐患判定标准(试行)〉〉水安监(2017)344号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《水利水电工程施工危险源辨识与风险评价导则(试行)》办监督函(2018)1693号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《水利部关于开展水利安全风险分级管控的指导意见》水监督(2018)323号</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17" w:name="_Toc17059"/>
      <w:bookmarkStart w:id="18" w:name="_Toc19436"/>
      <w:r>
        <w:rPr>
          <w:rFonts w:hint="eastAsia" w:asciiTheme="majorEastAsia" w:hAnsiTheme="majorEastAsia" w:eastAsiaTheme="majorEastAsia" w:cstheme="majorEastAsia"/>
          <w:spacing w:val="0"/>
          <w:w w:val="100"/>
          <w:kern w:val="2"/>
          <w:position w:val="0"/>
          <w:sz w:val="24"/>
          <w:szCs w:val="24"/>
          <w:shd w:val="clear"/>
          <w:lang w:val="en-US" w:eastAsia="en-US" w:bidi="ar-SA"/>
        </w:rPr>
        <w:t>2.2</w:t>
      </w:r>
      <w:r>
        <w:rPr>
          <w:rFonts w:hint="eastAsia" w:asciiTheme="majorEastAsia" w:hAnsiTheme="majorEastAsia" w:eastAsiaTheme="majorEastAsia" w:cstheme="majorEastAsia"/>
          <w:spacing w:val="0"/>
          <w:w w:val="100"/>
          <w:kern w:val="2"/>
          <w:position w:val="0"/>
          <w:sz w:val="24"/>
          <w:szCs w:val="24"/>
          <w:shd w:val="clear"/>
          <w:lang w:val="en-US" w:eastAsia="zh-CN" w:bidi="ar-SA"/>
        </w:rPr>
        <w:t>国家、行业标准、规范</w:t>
      </w:r>
      <w:bookmarkEnd w:id="17"/>
      <w:bookmarkEnd w:id="18"/>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《施工企业安全生产管理规范》</w:t>
      </w:r>
      <w:r>
        <w:rPr>
          <w:rFonts w:hint="eastAsia" w:asciiTheme="majorEastAsia" w:hAnsiTheme="majorEastAsia" w:eastAsiaTheme="majorEastAsia" w:cstheme="majorEastAsia"/>
          <w:spacing w:val="0"/>
          <w:w w:val="100"/>
          <w:kern w:val="2"/>
          <w:position w:val="0"/>
          <w:sz w:val="24"/>
          <w:szCs w:val="24"/>
          <w:shd w:val="clear"/>
          <w:lang w:val="en-US" w:eastAsia="en-US" w:bidi="ar-SA"/>
        </w:rPr>
        <w:t>GB50656-2011</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《企业职工伤亡事故分类》</w:t>
      </w:r>
      <w:r>
        <w:rPr>
          <w:rFonts w:hint="eastAsia" w:asciiTheme="majorEastAsia" w:hAnsiTheme="majorEastAsia" w:eastAsiaTheme="majorEastAsia" w:cstheme="majorEastAsia"/>
          <w:spacing w:val="0"/>
          <w:w w:val="100"/>
          <w:kern w:val="2"/>
          <w:position w:val="0"/>
          <w:sz w:val="24"/>
          <w:szCs w:val="24"/>
          <w:shd w:val="clear"/>
          <w:lang w:val="en-US" w:eastAsia="en-US" w:bidi="ar-SA"/>
        </w:rPr>
        <w:t>GB/T6441-1986</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《生产过程危险和有害因素分类与代码》</w:t>
      </w:r>
      <w:r>
        <w:rPr>
          <w:rFonts w:hint="eastAsia" w:asciiTheme="majorEastAsia" w:hAnsiTheme="majorEastAsia" w:eastAsiaTheme="majorEastAsia" w:cstheme="majorEastAsia"/>
          <w:spacing w:val="0"/>
          <w:w w:val="100"/>
          <w:kern w:val="2"/>
          <w:position w:val="0"/>
          <w:sz w:val="24"/>
          <w:szCs w:val="24"/>
          <w:shd w:val="clear"/>
          <w:lang w:val="en-US" w:eastAsia="en-US" w:bidi="ar-SA"/>
        </w:rPr>
        <w:t>GB/T13861-2009</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《水利水电工程施工安全管理导则》</w:t>
      </w:r>
      <w:r>
        <w:rPr>
          <w:rFonts w:hint="eastAsia" w:asciiTheme="majorEastAsia" w:hAnsiTheme="majorEastAsia" w:eastAsiaTheme="majorEastAsia" w:cstheme="majorEastAsia"/>
          <w:spacing w:val="0"/>
          <w:w w:val="100"/>
          <w:kern w:val="2"/>
          <w:position w:val="0"/>
          <w:sz w:val="24"/>
          <w:szCs w:val="24"/>
          <w:shd w:val="clear"/>
          <w:lang w:val="en-US" w:eastAsia="en-US" w:bidi="ar-SA"/>
        </w:rPr>
        <w:t>SL721-2015</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《危险化学品重大危险源辨识》</w:t>
      </w:r>
      <w:r>
        <w:rPr>
          <w:rFonts w:hint="eastAsia" w:asciiTheme="majorEastAsia" w:hAnsiTheme="majorEastAsia" w:eastAsiaTheme="majorEastAsia" w:cstheme="majorEastAsia"/>
          <w:spacing w:val="0"/>
          <w:w w:val="100"/>
          <w:kern w:val="2"/>
          <w:position w:val="0"/>
          <w:sz w:val="24"/>
          <w:szCs w:val="24"/>
          <w:shd w:val="clear"/>
          <w:lang w:val="en-US" w:eastAsia="en-US" w:bidi="ar-SA"/>
        </w:rPr>
        <w:t>GB18218</w:t>
      </w:r>
      <w:r>
        <w:rPr>
          <w:rFonts w:hint="eastAsia" w:asciiTheme="majorEastAsia" w:hAnsiTheme="majorEastAsia" w:eastAsiaTheme="majorEastAsia" w:cstheme="majorEastAsia"/>
          <w:spacing w:val="0"/>
          <w:w w:val="100"/>
          <w:kern w:val="2"/>
          <w:position w:val="0"/>
          <w:sz w:val="24"/>
          <w:szCs w:val="24"/>
          <w:shd w:val="clear"/>
          <w:lang w:val="en-US" w:eastAsia="zh-CN" w:bidi="ar-SA"/>
        </w:rPr>
        <w:t>-2018</w:t>
      </w:r>
    </w:p>
    <w:p>
      <w:pPr>
        <w:pageBreakBefore w:val="0"/>
        <w:kinsoku/>
        <w:overflowPunct/>
        <w:topLinePunct w:val="0"/>
        <w:spacing w:line="312"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br w:type="page"/>
      </w:r>
    </w:p>
    <w:p>
      <w:pPr>
        <w:pStyle w:val="19"/>
        <w:pageBreakBefore w:val="0"/>
        <w:numPr>
          <w:ilvl w:val="0"/>
          <w:numId w:val="0"/>
        </w:numPr>
        <w:shd w:val="clear" w:color="auto" w:fill="auto"/>
        <w:kinsoku/>
        <w:overflowPunct/>
        <w:topLinePunct w:val="0"/>
        <w:spacing w:line="312" w:lineRule="auto"/>
        <w:ind w:right="0" w:rightChars="0"/>
        <w:jc w:val="center"/>
        <w:outlineLvl w:val="1"/>
        <w:rPr>
          <w:rFonts w:hint="eastAsia" w:asciiTheme="majorEastAsia" w:hAnsiTheme="majorEastAsia" w:eastAsiaTheme="majorEastAsia" w:cstheme="majorEastAsia"/>
          <w:sz w:val="24"/>
          <w:szCs w:val="24"/>
          <w:lang w:val="en-US" w:eastAsia="zh-CN"/>
        </w:rPr>
      </w:pPr>
      <w:bookmarkStart w:id="19" w:name="_Toc29646"/>
      <w:bookmarkStart w:id="20" w:name="_Toc12584"/>
      <w:r>
        <w:rPr>
          <w:rFonts w:hint="eastAsia" w:asciiTheme="majorEastAsia" w:hAnsiTheme="majorEastAsia" w:eastAsiaTheme="majorEastAsia" w:cstheme="majorEastAsia"/>
          <w:sz w:val="24"/>
          <w:szCs w:val="24"/>
          <w:lang w:val="en-US" w:eastAsia="zh-CN"/>
        </w:rPr>
        <w:t>三、辩识方法和标准</w:t>
      </w:r>
      <w:bookmarkEnd w:id="19"/>
      <w:bookmarkEnd w:id="20"/>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21" w:name="_Toc21134"/>
      <w:bookmarkStart w:id="22" w:name="_Toc5916"/>
      <w:r>
        <w:rPr>
          <w:rFonts w:hint="eastAsia" w:asciiTheme="majorEastAsia" w:hAnsiTheme="majorEastAsia" w:eastAsiaTheme="majorEastAsia" w:cstheme="majorEastAsia"/>
          <w:spacing w:val="0"/>
          <w:w w:val="100"/>
          <w:kern w:val="2"/>
          <w:position w:val="0"/>
          <w:sz w:val="24"/>
          <w:szCs w:val="24"/>
          <w:shd w:val="clear"/>
          <w:lang w:val="en-US" w:eastAsia="en-US" w:bidi="ar-SA"/>
        </w:rPr>
        <w:t>3.1</w:t>
      </w:r>
      <w:r>
        <w:rPr>
          <w:rFonts w:hint="eastAsia" w:asciiTheme="majorEastAsia" w:hAnsiTheme="majorEastAsia" w:eastAsiaTheme="majorEastAsia" w:cstheme="majorEastAsia"/>
          <w:spacing w:val="0"/>
          <w:w w:val="100"/>
          <w:kern w:val="2"/>
          <w:position w:val="0"/>
          <w:sz w:val="24"/>
          <w:szCs w:val="24"/>
          <w:shd w:val="clear"/>
          <w:lang w:val="en-US" w:eastAsia="zh-CN" w:bidi="ar-SA"/>
        </w:rPr>
        <w:t>评价方法的选择</w:t>
      </w:r>
      <w:bookmarkEnd w:id="21"/>
      <w:bookmarkEnd w:id="22"/>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3.1.1</w:t>
      </w:r>
      <w:r>
        <w:rPr>
          <w:rFonts w:hint="eastAsia" w:asciiTheme="majorEastAsia" w:hAnsiTheme="majorEastAsia" w:eastAsiaTheme="majorEastAsia" w:cstheme="majorEastAsia"/>
          <w:spacing w:val="0"/>
          <w:w w:val="100"/>
          <w:kern w:val="2"/>
          <w:position w:val="0"/>
          <w:sz w:val="24"/>
          <w:szCs w:val="24"/>
          <w:shd w:val="clear"/>
          <w:lang w:val="en-US" w:eastAsia="zh-CN" w:bidi="ar-SA"/>
        </w:rPr>
        <w:t>危险源辨识方法</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危险源辨识，是指对危险因素进行分析，识别危险源的存在并确定其特性的过程，包括辨识出危险源以及判定危险源类别与级别。危险源分两个级别，分别为重大危险源和一般危险源。</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根据《水利水电工程施工危险源辨识与风险评价导则（试行）》（办监督函（2018）1693号），结合工程实际情况，本次危险源辨识釆用直接判定法。</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当本工程区域内出现符合附件2、附件3中的任何一条要素的，可分别直接判定为重大危险源和一般危险源。</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3.1.2</w:t>
      </w:r>
      <w:r>
        <w:rPr>
          <w:rFonts w:hint="eastAsia" w:asciiTheme="majorEastAsia" w:hAnsiTheme="majorEastAsia" w:eastAsiaTheme="majorEastAsia" w:cstheme="majorEastAsia"/>
          <w:spacing w:val="0"/>
          <w:w w:val="100"/>
          <w:kern w:val="2"/>
          <w:position w:val="0"/>
          <w:sz w:val="24"/>
          <w:szCs w:val="24"/>
          <w:shd w:val="clear"/>
          <w:lang w:val="en-US" w:eastAsia="zh-CN" w:bidi="ar-SA"/>
        </w:rPr>
        <w:t>风险评价方法</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风险评价，是对危险源的各种危险因素、发生事故的可能性及损失与伤害程度等进行调查、分析、论证等，以判断危险源风险等级的过程。危险源的风险等级分为四级，由高到低依次为重大风险、较大风险、一般风险和低风险。</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（1）重大风险：发生风险事件概率、危害程度均为大，或危害程度为大、发生风险事件概率为中；极其危险，由项目法人组织监理单位、施工单位共同管控，主管部门重点监督检查。</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（2）较大风险：发生风险事件概率、危害程度均为中，或危害程度为中、发生风险事件概率为小；高度危险，由监理单位组织施工单位共同管控，项目法人监督。</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（3）—般风险：发生风险事件概率为中、危害程度为小；中度危险，由施工单位管控，监理单位监督。</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（4）低风险：发生风险事件概率、危害程度均为小；轻度危险,由施工单位自行管控。</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根据《水利水电工程施工危险源辨识与风险评价导则（试行）》（办监督函〔2018）1693号），重大危险源的风险等级直接评定为重大风险等级；结合工程实际情况，本次一般危险源风险等级评价选取作业条件危险性评价法</w:t>
      </w:r>
      <w:r>
        <w:rPr>
          <w:rFonts w:hint="eastAsia" w:asciiTheme="majorEastAsia" w:hAnsiTheme="majorEastAsia" w:eastAsiaTheme="majorEastAsia" w:cstheme="majorEastAsia"/>
          <w:spacing w:val="0"/>
          <w:w w:val="100"/>
          <w:kern w:val="2"/>
          <w:position w:val="0"/>
          <w:sz w:val="24"/>
          <w:szCs w:val="24"/>
          <w:shd w:val="clear"/>
          <w:lang w:val="en-US" w:eastAsia="en-US" w:bidi="ar-SA"/>
        </w:rPr>
        <w:t>（LEC）</w:t>
      </w:r>
      <w:r>
        <w:rPr>
          <w:rFonts w:hint="eastAsia" w:asciiTheme="majorEastAsia" w:hAnsiTheme="majorEastAsia" w:eastAsiaTheme="majorEastAsia" w:cstheme="majorEastAsia"/>
          <w:spacing w:val="0"/>
          <w:w w:val="100"/>
          <w:kern w:val="2"/>
          <w:position w:val="0"/>
          <w:sz w:val="24"/>
          <w:szCs w:val="24"/>
          <w:shd w:val="clear"/>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23" w:name="_Toc22640"/>
      <w:bookmarkStart w:id="24" w:name="_Toc20028"/>
      <w:r>
        <w:rPr>
          <w:rFonts w:hint="eastAsia" w:asciiTheme="majorEastAsia" w:hAnsiTheme="majorEastAsia" w:eastAsiaTheme="majorEastAsia" w:cstheme="majorEastAsia"/>
          <w:spacing w:val="0"/>
          <w:w w:val="100"/>
          <w:kern w:val="2"/>
          <w:position w:val="0"/>
          <w:sz w:val="24"/>
          <w:szCs w:val="24"/>
          <w:shd w:val="clear"/>
          <w:lang w:val="en-US" w:eastAsia="en-US" w:bidi="ar-SA"/>
        </w:rPr>
        <w:t>3.2</w:t>
      </w:r>
      <w:r>
        <w:rPr>
          <w:rFonts w:hint="eastAsia" w:asciiTheme="majorEastAsia" w:hAnsiTheme="majorEastAsia" w:eastAsiaTheme="majorEastAsia" w:cstheme="majorEastAsia"/>
          <w:spacing w:val="0"/>
          <w:w w:val="100"/>
          <w:kern w:val="2"/>
          <w:position w:val="0"/>
          <w:sz w:val="24"/>
          <w:szCs w:val="24"/>
          <w:shd w:val="clear"/>
          <w:lang w:val="en-US" w:eastAsia="zh-CN" w:bidi="ar-SA"/>
        </w:rPr>
        <w:t>评价方法简介</w:t>
      </w:r>
      <w:bookmarkEnd w:id="23"/>
      <w:bookmarkEnd w:id="24"/>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作业条件危险性评价法</w:t>
      </w:r>
      <w:r>
        <w:rPr>
          <w:rFonts w:hint="eastAsia" w:asciiTheme="majorEastAsia" w:hAnsiTheme="majorEastAsia" w:eastAsiaTheme="majorEastAsia" w:cstheme="majorEastAsia"/>
          <w:spacing w:val="0"/>
          <w:w w:val="100"/>
          <w:kern w:val="2"/>
          <w:position w:val="0"/>
          <w:sz w:val="24"/>
          <w:szCs w:val="24"/>
          <w:shd w:val="clear"/>
          <w:lang w:val="en-US" w:eastAsia="en-US" w:bidi="ar-SA"/>
        </w:rPr>
        <w:t>（LEC）</w:t>
      </w:r>
      <w:r>
        <w:rPr>
          <w:rFonts w:hint="eastAsia" w:asciiTheme="majorEastAsia" w:hAnsiTheme="majorEastAsia" w:eastAsiaTheme="majorEastAsia" w:cstheme="majorEastAsia"/>
          <w:spacing w:val="0"/>
          <w:w w:val="100"/>
          <w:kern w:val="2"/>
          <w:position w:val="0"/>
          <w:sz w:val="24"/>
          <w:szCs w:val="24"/>
          <w:shd w:val="clear"/>
          <w:lang w:val="en-US" w:eastAsia="zh-CN" w:bidi="ar-SA"/>
        </w:rPr>
        <w:t>适用于工程施工各个阶段。作业条件危险性评价法中危险性大小值</w:t>
      </w:r>
      <w:r>
        <w:rPr>
          <w:rFonts w:hint="eastAsia" w:asciiTheme="majorEastAsia" w:hAnsiTheme="majorEastAsia" w:eastAsiaTheme="majorEastAsia" w:cstheme="majorEastAsia"/>
          <w:spacing w:val="0"/>
          <w:w w:val="100"/>
          <w:kern w:val="2"/>
          <w:position w:val="0"/>
          <w:sz w:val="24"/>
          <w:szCs w:val="24"/>
          <w:shd w:val="clear"/>
          <w:lang w:val="en-US" w:eastAsia="en-US" w:bidi="ar-SA"/>
        </w:rPr>
        <w:t>D</w:t>
      </w:r>
      <w:r>
        <w:rPr>
          <w:rFonts w:hint="eastAsia" w:asciiTheme="majorEastAsia" w:hAnsiTheme="majorEastAsia" w:eastAsiaTheme="majorEastAsia" w:cstheme="majorEastAsia"/>
          <w:spacing w:val="0"/>
          <w:w w:val="100"/>
          <w:kern w:val="2"/>
          <w:position w:val="0"/>
          <w:sz w:val="24"/>
          <w:szCs w:val="24"/>
          <w:shd w:val="clear"/>
          <w:lang w:val="en-US" w:eastAsia="zh-CN" w:bidi="ar-SA"/>
        </w:rPr>
        <w:t>按下式计算：</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D=LEC</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式中：</w:t>
      </w:r>
      <w:r>
        <w:rPr>
          <w:rFonts w:hint="eastAsia" w:asciiTheme="majorEastAsia" w:hAnsiTheme="majorEastAsia" w:eastAsiaTheme="majorEastAsia" w:cstheme="majorEastAsia"/>
          <w:spacing w:val="0"/>
          <w:w w:val="100"/>
          <w:kern w:val="2"/>
          <w:position w:val="0"/>
          <w:sz w:val="24"/>
          <w:szCs w:val="24"/>
          <w:shd w:val="clear"/>
          <w:lang w:val="en-US" w:eastAsia="en-US" w:bidi="ar-SA"/>
        </w:rPr>
        <w:t>D</w:t>
      </w:r>
      <w:r>
        <w:rPr>
          <w:rFonts w:hint="eastAsia" w:asciiTheme="majorEastAsia" w:hAnsiTheme="majorEastAsia" w:eastAsiaTheme="majorEastAsia" w:cstheme="majorEastAsia"/>
          <w:spacing w:val="0"/>
          <w:w w:val="100"/>
          <w:kern w:val="2"/>
          <w:position w:val="0"/>
          <w:sz w:val="24"/>
          <w:szCs w:val="24"/>
          <w:shd w:val="clear"/>
          <w:lang w:val="en-US" w:eastAsia="zh-CN" w:bidi="ar-SA"/>
        </w:rPr>
        <w:t>一危险性大小值；</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L一</w:t>
      </w:r>
      <w:r>
        <w:rPr>
          <w:rFonts w:hint="eastAsia" w:asciiTheme="majorEastAsia" w:hAnsiTheme="majorEastAsia" w:eastAsiaTheme="majorEastAsia" w:cstheme="majorEastAsia"/>
          <w:spacing w:val="0"/>
          <w:w w:val="100"/>
          <w:kern w:val="2"/>
          <w:position w:val="0"/>
          <w:sz w:val="24"/>
          <w:szCs w:val="24"/>
          <w:shd w:val="clear"/>
          <w:lang w:val="en-US" w:eastAsia="zh-CN" w:bidi="ar-SA"/>
        </w:rPr>
        <w:t>发生事故或危险事件的可能性大小；</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E—</w:t>
      </w:r>
      <w:r>
        <w:rPr>
          <w:rFonts w:hint="eastAsia" w:asciiTheme="majorEastAsia" w:hAnsiTheme="majorEastAsia" w:eastAsiaTheme="majorEastAsia" w:cstheme="majorEastAsia"/>
          <w:spacing w:val="0"/>
          <w:w w:val="100"/>
          <w:kern w:val="2"/>
          <w:position w:val="0"/>
          <w:sz w:val="24"/>
          <w:szCs w:val="24"/>
          <w:shd w:val="clear"/>
          <w:lang w:val="en-US" w:eastAsia="zh-CN" w:bidi="ar-SA"/>
        </w:rPr>
        <w:t>人体暴露于危险环境的频率；</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C—</w:t>
      </w:r>
      <w:r>
        <w:rPr>
          <w:rFonts w:hint="eastAsia" w:asciiTheme="majorEastAsia" w:hAnsiTheme="majorEastAsia" w:eastAsiaTheme="majorEastAsia" w:cstheme="majorEastAsia"/>
          <w:spacing w:val="0"/>
          <w:w w:val="100"/>
          <w:kern w:val="2"/>
          <w:position w:val="0"/>
          <w:sz w:val="24"/>
          <w:szCs w:val="24"/>
          <w:shd w:val="clear"/>
          <w:lang w:val="en-US" w:eastAsia="zh-CN" w:bidi="ar-SA"/>
        </w:rPr>
        <w:t>危险严重程度。</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（1）事故或危险性事件发生的可能性</w:t>
      </w:r>
      <w:r>
        <w:rPr>
          <w:rFonts w:hint="eastAsia" w:asciiTheme="majorEastAsia" w:hAnsiTheme="majorEastAsia" w:eastAsiaTheme="majorEastAsia" w:cstheme="majorEastAsia"/>
          <w:spacing w:val="0"/>
          <w:w w:val="100"/>
          <w:kern w:val="2"/>
          <w:position w:val="0"/>
          <w:sz w:val="24"/>
          <w:szCs w:val="24"/>
          <w:shd w:val="clear"/>
          <w:lang w:val="en-US" w:eastAsia="en-US" w:bidi="ar-SA"/>
        </w:rPr>
        <w:t>L</w:t>
      </w:r>
      <w:r>
        <w:rPr>
          <w:rFonts w:hint="eastAsia" w:asciiTheme="majorEastAsia" w:hAnsiTheme="majorEastAsia" w:eastAsiaTheme="majorEastAsia" w:cstheme="majorEastAsia"/>
          <w:spacing w:val="0"/>
          <w:w w:val="100"/>
          <w:kern w:val="2"/>
          <w:position w:val="0"/>
          <w:sz w:val="24"/>
          <w:szCs w:val="24"/>
          <w:shd w:val="clear"/>
          <w:lang w:val="en-US" w:eastAsia="zh-CN" w:bidi="ar-SA"/>
        </w:rPr>
        <w:t>值与作业类型有关，可根据施工工期制定出相应的</w:t>
      </w:r>
      <w:r>
        <w:rPr>
          <w:rFonts w:hint="eastAsia" w:asciiTheme="majorEastAsia" w:hAnsiTheme="majorEastAsia" w:eastAsiaTheme="majorEastAsia" w:cstheme="majorEastAsia"/>
          <w:spacing w:val="0"/>
          <w:w w:val="100"/>
          <w:kern w:val="2"/>
          <w:position w:val="0"/>
          <w:sz w:val="24"/>
          <w:szCs w:val="24"/>
          <w:shd w:val="clear"/>
          <w:lang w:val="en-US" w:eastAsia="en-US" w:bidi="ar-SA"/>
        </w:rPr>
        <w:t>L</w:t>
      </w:r>
      <w:r>
        <w:rPr>
          <w:rFonts w:hint="eastAsia" w:asciiTheme="majorEastAsia" w:hAnsiTheme="majorEastAsia" w:eastAsiaTheme="majorEastAsia" w:cstheme="majorEastAsia"/>
          <w:spacing w:val="0"/>
          <w:w w:val="100"/>
          <w:kern w:val="2"/>
          <w:position w:val="0"/>
          <w:sz w:val="24"/>
          <w:szCs w:val="24"/>
          <w:shd w:val="clear"/>
          <w:lang w:val="en-US" w:eastAsia="zh-CN" w:bidi="ar-SA"/>
        </w:rPr>
        <w:t>值判定指标，</w:t>
      </w:r>
      <w:r>
        <w:rPr>
          <w:rFonts w:hint="eastAsia" w:asciiTheme="majorEastAsia" w:hAnsiTheme="majorEastAsia" w:eastAsiaTheme="majorEastAsia" w:cstheme="majorEastAsia"/>
          <w:spacing w:val="0"/>
          <w:w w:val="100"/>
          <w:kern w:val="2"/>
          <w:position w:val="0"/>
          <w:sz w:val="24"/>
          <w:szCs w:val="24"/>
          <w:shd w:val="clear"/>
          <w:lang w:val="en-US" w:eastAsia="en-US" w:bidi="ar-SA"/>
        </w:rPr>
        <w:t>L</w:t>
      </w:r>
      <w:r>
        <w:rPr>
          <w:rFonts w:hint="eastAsia" w:asciiTheme="majorEastAsia" w:hAnsiTheme="majorEastAsia" w:eastAsiaTheme="majorEastAsia" w:cstheme="majorEastAsia"/>
          <w:spacing w:val="0"/>
          <w:w w:val="100"/>
          <w:kern w:val="2"/>
          <w:position w:val="0"/>
          <w:sz w:val="24"/>
          <w:szCs w:val="24"/>
          <w:shd w:val="clear"/>
          <w:lang w:val="en-US" w:eastAsia="zh-CN" w:bidi="ar-SA"/>
        </w:rPr>
        <w:t>值可按表的规定确定。</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表</w:t>
      </w:r>
      <w:r>
        <w:rPr>
          <w:rFonts w:hint="eastAsia" w:asciiTheme="majorEastAsia" w:hAnsiTheme="majorEastAsia" w:eastAsiaTheme="majorEastAsia" w:cstheme="majorEastAsia"/>
          <w:spacing w:val="0"/>
          <w:w w:val="100"/>
          <w:kern w:val="2"/>
          <w:position w:val="0"/>
          <w:sz w:val="24"/>
          <w:szCs w:val="24"/>
          <w:shd w:val="clear"/>
          <w:lang w:val="en-US" w:eastAsia="en-US" w:bidi="ar-SA"/>
        </w:rPr>
        <w:t>3.1</w:t>
      </w:r>
      <w:r>
        <w:rPr>
          <w:rFonts w:hint="eastAsia" w:asciiTheme="majorEastAsia" w:hAnsiTheme="majorEastAsia" w:eastAsiaTheme="majorEastAsia" w:cstheme="majorEastAsia"/>
          <w:spacing w:val="0"/>
          <w:w w:val="100"/>
          <w:kern w:val="2"/>
          <w:position w:val="0"/>
          <w:sz w:val="24"/>
          <w:szCs w:val="24"/>
          <w:shd w:val="clear"/>
          <w:lang w:val="en-US" w:eastAsia="zh-CN" w:bidi="ar-SA"/>
        </w:rPr>
        <w:t>事故或危险性事件发生的可能性</w:t>
      </w:r>
      <w:r>
        <w:rPr>
          <w:rFonts w:hint="eastAsia" w:asciiTheme="majorEastAsia" w:hAnsiTheme="majorEastAsia" w:eastAsiaTheme="majorEastAsia" w:cstheme="majorEastAsia"/>
          <w:spacing w:val="0"/>
          <w:w w:val="100"/>
          <w:kern w:val="2"/>
          <w:position w:val="0"/>
          <w:sz w:val="24"/>
          <w:szCs w:val="24"/>
          <w:shd w:val="clear"/>
          <w:lang w:val="en-US" w:eastAsia="en-US" w:bidi="ar-SA"/>
        </w:rPr>
        <w:t>L</w:t>
      </w:r>
      <w:r>
        <w:rPr>
          <w:rFonts w:hint="eastAsia" w:asciiTheme="majorEastAsia" w:hAnsiTheme="majorEastAsia" w:eastAsiaTheme="majorEastAsia" w:cstheme="majorEastAsia"/>
          <w:spacing w:val="0"/>
          <w:w w:val="100"/>
          <w:kern w:val="2"/>
          <w:position w:val="0"/>
          <w:sz w:val="24"/>
          <w:szCs w:val="24"/>
          <w:shd w:val="clear"/>
          <w:lang w:val="en-US" w:eastAsia="zh-CN" w:bidi="ar-SA"/>
        </w:rPr>
        <w:t>值对照表</w:t>
      </w:r>
    </w:p>
    <w:tbl>
      <w:tblPr>
        <w:tblStyle w:val="16"/>
        <w:tblW w:w="0" w:type="auto"/>
        <w:jc w:val="center"/>
        <w:tblLayout w:type="fixed"/>
        <w:tblCellMar>
          <w:top w:w="0" w:type="dxa"/>
          <w:left w:w="10" w:type="dxa"/>
          <w:bottom w:w="0" w:type="dxa"/>
          <w:right w:w="10" w:type="dxa"/>
        </w:tblCellMar>
      </w:tblPr>
      <w:tblGrid>
        <w:gridCol w:w="3259"/>
        <w:gridCol w:w="3696"/>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lang w:val="en-US" w:eastAsia="en-US" w:bidi="en-US"/>
              </w:rPr>
              <w:t>L</w:t>
            </w:r>
            <w:r>
              <w:rPr>
                <w:rFonts w:hint="eastAsia" w:asciiTheme="majorEastAsia" w:hAnsiTheme="majorEastAsia" w:eastAsiaTheme="majorEastAsia" w:cstheme="majorEastAsia"/>
                <w:b/>
                <w:bCs/>
                <w:color w:val="auto"/>
                <w:spacing w:val="0"/>
                <w:w w:val="100"/>
                <w:position w:val="0"/>
                <w:sz w:val="24"/>
                <w:szCs w:val="24"/>
              </w:rPr>
              <w:t>值</w:t>
            </w:r>
          </w:p>
        </w:tc>
        <w:tc>
          <w:tcPr>
            <w:tcBorders>
              <w:top w:val="single" w:color="auto" w:sz="4" w:space="0"/>
              <w:left w:val="single" w:color="auto" w:sz="4" w:space="0"/>
              <w:right w:val="single" w:color="auto" w:sz="4" w:space="0"/>
            </w:tcBorders>
            <w:shd w:val="clear" w:color="auto" w:fill="FFFFFF"/>
            <w:vAlign w:val="bottom"/>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0"/>
                <w:w w:val="100"/>
                <w:position w:val="0"/>
                <w:sz w:val="24"/>
                <w:szCs w:val="24"/>
              </w:rPr>
              <w:t>事故发生的可能性</w:t>
            </w: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10</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完全可以预料</w:t>
            </w: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6</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相当可能</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3</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可能，但不经常</w:t>
            </w: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1</w:t>
            </w:r>
          </w:p>
        </w:tc>
        <w:tc>
          <w:tcPr>
            <w:tcBorders>
              <w:top w:val="single" w:color="auto" w:sz="4" w:space="0"/>
              <w:left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可能性小，完全意外</w:t>
            </w: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bottom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lang w:val="en-US" w:eastAsia="en-US" w:bidi="en-US"/>
              </w:rPr>
              <w:t>0.5</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很不可能，可以设想</w:t>
            </w: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bottom w:val="single" w:color="auto" w:sz="4" w:space="0"/>
            </w:tcBorders>
            <w:shd w:val="clear" w:color="auto" w:fill="FFFFFF"/>
            <w:vAlign w:val="center"/>
          </w:tcPr>
          <w:p>
            <w:pPr>
              <w:pageBreakBefore w:val="0"/>
              <w:widowControl/>
              <w:kinsoku/>
              <w:wordWrap w:val="0"/>
              <w:overflowPunct/>
              <w:topLinePunct w:val="0"/>
              <w:spacing w:line="312" w:lineRule="auto"/>
              <w:ind w:left="0" w:leftChars="0" w:right="0" w:rightChars="0" w:firstLine="0" w:firstLineChars="0"/>
              <w:jc w:val="center"/>
              <w:rPr>
                <w:rFonts w:hint="eastAsia" w:asciiTheme="majorEastAsia" w:hAnsiTheme="majorEastAsia" w:eastAsiaTheme="majorEastAsia" w:cstheme="majorEastAsia"/>
                <w:color w:val="000000"/>
                <w:spacing w:val="0"/>
                <w:w w:val="100"/>
                <w:kern w:val="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0.2</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val="0"/>
              <w:overflowPunct/>
              <w:topLinePunct w:val="0"/>
              <w:spacing w:line="312" w:lineRule="auto"/>
              <w:ind w:left="0" w:leftChars="0" w:right="0" w:rightChars="0" w:firstLine="0" w:firstLineChars="0"/>
              <w:jc w:val="center"/>
              <w:rPr>
                <w:rFonts w:hint="eastAsia" w:asciiTheme="majorEastAsia" w:hAnsiTheme="majorEastAsia" w:eastAsiaTheme="majorEastAsia" w:cstheme="majorEastAsia"/>
                <w:color w:val="000000"/>
                <w:spacing w:val="0"/>
                <w:w w:val="100"/>
                <w:kern w:val="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极不可能</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人体暴露于危险环境的频率E值与工程类型无关，仅与施工作业时间长短有关，可从人体暴露于危险环境的频率，或危险环境人员的分布及人员出入的多少，或设备及装置的影响因素，分析、确定E值的大小，可按表2.2的规定确定。</w:t>
      </w:r>
    </w:p>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表</w:t>
      </w:r>
      <w:r>
        <w:rPr>
          <w:rFonts w:hint="eastAsia" w:asciiTheme="majorEastAsia" w:hAnsiTheme="majorEastAsia" w:eastAsiaTheme="majorEastAsia" w:cstheme="majorEastAsia"/>
          <w:color w:val="auto"/>
          <w:spacing w:val="0"/>
          <w:w w:val="100"/>
          <w:position w:val="0"/>
          <w:sz w:val="24"/>
          <w:szCs w:val="24"/>
          <w:lang w:val="en-US" w:eastAsia="en-US" w:bidi="en-US"/>
        </w:rPr>
        <w:t>3.2</w:t>
      </w:r>
      <w:r>
        <w:rPr>
          <w:rFonts w:hint="eastAsia" w:asciiTheme="majorEastAsia" w:hAnsiTheme="majorEastAsia" w:eastAsiaTheme="majorEastAsia" w:cstheme="majorEastAsia"/>
          <w:color w:val="auto"/>
          <w:spacing w:val="0"/>
          <w:w w:val="100"/>
          <w:position w:val="0"/>
          <w:sz w:val="24"/>
          <w:szCs w:val="24"/>
        </w:rPr>
        <w:t>暴露于危险环境的频率因素</w:t>
      </w:r>
      <w:r>
        <w:rPr>
          <w:rFonts w:hint="eastAsia" w:asciiTheme="majorEastAsia" w:hAnsiTheme="majorEastAsia" w:eastAsiaTheme="majorEastAsia" w:cstheme="majorEastAsia"/>
          <w:color w:val="auto"/>
          <w:spacing w:val="0"/>
          <w:w w:val="100"/>
          <w:position w:val="0"/>
          <w:sz w:val="24"/>
          <w:szCs w:val="24"/>
          <w:lang w:val="en-US" w:eastAsia="en-US" w:bidi="en-US"/>
        </w:rPr>
        <w:t>E</w:t>
      </w:r>
      <w:r>
        <w:rPr>
          <w:rFonts w:hint="eastAsia" w:asciiTheme="majorEastAsia" w:hAnsiTheme="majorEastAsia" w:eastAsiaTheme="majorEastAsia" w:cstheme="majorEastAsia"/>
          <w:color w:val="auto"/>
          <w:spacing w:val="0"/>
          <w:w w:val="100"/>
          <w:position w:val="0"/>
          <w:sz w:val="24"/>
          <w:szCs w:val="24"/>
        </w:rPr>
        <w:t>值对照表</w:t>
      </w:r>
    </w:p>
    <w:tbl>
      <w:tblPr>
        <w:tblStyle w:val="16"/>
        <w:tblW w:w="8333" w:type="dxa"/>
        <w:tblInd w:w="0" w:type="dxa"/>
        <w:tblLayout w:type="autofit"/>
        <w:tblCellMar>
          <w:top w:w="0" w:type="dxa"/>
          <w:left w:w="0" w:type="dxa"/>
          <w:bottom w:w="0" w:type="dxa"/>
          <w:right w:w="0" w:type="dxa"/>
        </w:tblCellMar>
      </w:tblPr>
      <w:tblGrid>
        <w:gridCol w:w="3939"/>
        <w:gridCol w:w="4394"/>
      </w:tblGrid>
      <w:tr>
        <w:tblPrEx>
          <w:tblCellMar>
            <w:top w:w="0" w:type="dxa"/>
            <w:left w:w="0" w:type="dxa"/>
            <w:bottom w:w="0" w:type="dxa"/>
            <w:right w:w="0" w:type="dxa"/>
          </w:tblCellMar>
        </w:tblPrEx>
        <w:tc>
          <w:tcPr>
            <w:tcW w:w="3939" w:type="dxa"/>
            <w:tcBorders>
              <w:top w:val="single" w:color="auto" w:sz="6" w:space="0"/>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E值</w:t>
            </w:r>
          </w:p>
        </w:tc>
        <w:tc>
          <w:tcPr>
            <w:tcW w:w="4394" w:type="dxa"/>
            <w:tcBorders>
              <w:top w:val="single" w:color="auto" w:sz="6" w:space="0"/>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暴露于危险环境的频繁程度</w:t>
            </w:r>
          </w:p>
        </w:tc>
      </w:tr>
      <w:tr>
        <w:tblPrEx>
          <w:tblCellMar>
            <w:top w:w="0" w:type="dxa"/>
            <w:left w:w="0" w:type="dxa"/>
            <w:bottom w:w="0" w:type="dxa"/>
            <w:right w:w="0" w:type="dxa"/>
          </w:tblCellMar>
        </w:tblPrEx>
        <w:trPr>
          <w:trHeight w:val="420" w:hRule="atLeast"/>
        </w:trPr>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连续暴露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每天工作时间内暴露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每周1次，或偶然暴露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每月1次暴露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每年几次暴露</w:t>
            </w:r>
          </w:p>
        </w:tc>
      </w:tr>
      <w:tr>
        <w:tblPrEx>
          <w:tblCellMar>
            <w:top w:w="0" w:type="dxa"/>
            <w:left w:w="0" w:type="dxa"/>
            <w:bottom w:w="0" w:type="dxa"/>
            <w:right w:w="0" w:type="dxa"/>
          </w:tblCellMar>
        </w:tblPrEx>
        <w:tc>
          <w:tcPr>
            <w:tcW w:w="3939"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非常罕见暴露</w:t>
            </w:r>
          </w:p>
        </w:tc>
      </w:tr>
    </w:tbl>
    <w:p>
      <w:pPr>
        <w:pageBreakBefore w:val="0"/>
        <w:widowControl/>
        <w:shd w:val="clear" w:color="auto" w:fill="FFFFFF"/>
        <w:kinsoku/>
        <w:overflowPunct/>
        <w:topLinePunct w:val="0"/>
        <w:spacing w:line="312" w:lineRule="auto"/>
        <w:ind w:firstLine="516" w:firstLineChars="200"/>
        <w:rPr>
          <w:rFonts w:hint="eastAsia" w:asciiTheme="majorEastAsia" w:hAnsiTheme="majorEastAsia" w:eastAsiaTheme="majorEastAsia" w:cstheme="majorEastAsia"/>
          <w:color w:val="auto"/>
          <w:spacing w:val="9"/>
          <w:kern w:val="0"/>
          <w:sz w:val="24"/>
          <w:szCs w:val="24"/>
        </w:rPr>
      </w:pPr>
      <w:r>
        <w:rPr>
          <w:rFonts w:hint="eastAsia" w:asciiTheme="majorEastAsia" w:hAnsiTheme="majorEastAsia" w:eastAsiaTheme="majorEastAsia" w:cstheme="majorEastAsia"/>
          <w:color w:val="auto"/>
          <w:spacing w:val="9"/>
          <w:kern w:val="0"/>
          <w:sz w:val="24"/>
          <w:szCs w:val="24"/>
        </w:rPr>
        <w:t>发生事故可能造成的后果，即危险严重度因素C值与危险源在触发因素作用下发生事故时产生后果的严重程度有关，可从人身安全、财产及经济损失、社会影响等因素，分析危险源发生事故可能产生的后果确定C值，可按</w:t>
      </w:r>
      <w:r>
        <w:rPr>
          <w:rFonts w:hint="eastAsia" w:asciiTheme="majorEastAsia" w:hAnsiTheme="majorEastAsia" w:eastAsiaTheme="majorEastAsia" w:cstheme="majorEastAsia"/>
          <w:color w:val="auto"/>
          <w:spacing w:val="9"/>
          <w:kern w:val="0"/>
          <w:sz w:val="24"/>
          <w:szCs w:val="24"/>
          <w:lang w:eastAsia="zh-CN"/>
        </w:rPr>
        <w:t>下</w:t>
      </w:r>
      <w:r>
        <w:rPr>
          <w:rFonts w:hint="eastAsia" w:asciiTheme="majorEastAsia" w:hAnsiTheme="majorEastAsia" w:eastAsiaTheme="majorEastAsia" w:cstheme="majorEastAsia"/>
          <w:color w:val="auto"/>
          <w:spacing w:val="9"/>
          <w:kern w:val="0"/>
          <w:sz w:val="24"/>
          <w:szCs w:val="24"/>
        </w:rPr>
        <w:t>表的规定确定。</w:t>
      </w:r>
    </w:p>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表</w:t>
      </w:r>
      <w:r>
        <w:rPr>
          <w:rFonts w:hint="eastAsia" w:asciiTheme="majorEastAsia" w:hAnsiTheme="majorEastAsia" w:eastAsiaTheme="majorEastAsia" w:cstheme="majorEastAsia"/>
          <w:color w:val="auto"/>
          <w:spacing w:val="0"/>
          <w:w w:val="100"/>
          <w:position w:val="0"/>
          <w:sz w:val="24"/>
          <w:szCs w:val="24"/>
          <w:lang w:val="en-US" w:eastAsia="en-US" w:bidi="en-US"/>
        </w:rPr>
        <w:t>3.3</w:t>
      </w:r>
      <w:r>
        <w:rPr>
          <w:rFonts w:hint="eastAsia" w:asciiTheme="majorEastAsia" w:hAnsiTheme="majorEastAsia" w:eastAsiaTheme="majorEastAsia" w:cstheme="majorEastAsia"/>
          <w:color w:val="auto"/>
          <w:spacing w:val="0"/>
          <w:w w:val="100"/>
          <w:position w:val="0"/>
          <w:sz w:val="24"/>
          <w:szCs w:val="24"/>
        </w:rPr>
        <w:t>危险严重度因素</w:t>
      </w:r>
      <w:r>
        <w:rPr>
          <w:rFonts w:hint="eastAsia" w:asciiTheme="majorEastAsia" w:hAnsiTheme="majorEastAsia" w:eastAsiaTheme="majorEastAsia" w:cstheme="majorEastAsia"/>
          <w:color w:val="auto"/>
          <w:spacing w:val="0"/>
          <w:w w:val="100"/>
          <w:position w:val="0"/>
          <w:sz w:val="24"/>
          <w:szCs w:val="24"/>
          <w:lang w:val="en-US" w:eastAsia="en-US" w:bidi="en-US"/>
        </w:rPr>
        <w:t>C</w:t>
      </w:r>
      <w:r>
        <w:rPr>
          <w:rFonts w:hint="eastAsia" w:asciiTheme="majorEastAsia" w:hAnsiTheme="majorEastAsia" w:eastAsiaTheme="majorEastAsia" w:cstheme="majorEastAsia"/>
          <w:color w:val="auto"/>
          <w:spacing w:val="0"/>
          <w:w w:val="100"/>
          <w:position w:val="0"/>
          <w:sz w:val="24"/>
          <w:szCs w:val="24"/>
        </w:rPr>
        <w:t>值对照表</w:t>
      </w:r>
    </w:p>
    <w:tbl>
      <w:tblPr>
        <w:tblStyle w:val="16"/>
        <w:tblW w:w="8475" w:type="dxa"/>
        <w:tblInd w:w="0" w:type="dxa"/>
        <w:tblLayout w:type="autofit"/>
        <w:tblCellMar>
          <w:top w:w="0" w:type="dxa"/>
          <w:left w:w="0" w:type="dxa"/>
          <w:bottom w:w="0" w:type="dxa"/>
          <w:right w:w="0" w:type="dxa"/>
        </w:tblCellMar>
      </w:tblPr>
      <w:tblGrid>
        <w:gridCol w:w="1385"/>
        <w:gridCol w:w="7090"/>
      </w:tblGrid>
      <w:tr>
        <w:tblPrEx>
          <w:tblCellMar>
            <w:top w:w="0" w:type="dxa"/>
            <w:left w:w="0" w:type="dxa"/>
            <w:bottom w:w="0" w:type="dxa"/>
            <w:right w:w="0" w:type="dxa"/>
          </w:tblCellMar>
        </w:tblPrEx>
        <w:trPr>
          <w:trHeight w:val="342" w:hRule="atLeast"/>
        </w:trPr>
        <w:tc>
          <w:tcPr>
            <w:tcW w:w="1385" w:type="dxa"/>
            <w:tcBorders>
              <w:top w:val="single" w:color="auto" w:sz="6" w:space="0"/>
              <w:left w:val="single" w:color="auto" w:sz="6" w:space="0"/>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C值</w:t>
            </w:r>
          </w:p>
        </w:tc>
        <w:tc>
          <w:tcPr>
            <w:tcW w:w="7090" w:type="dxa"/>
            <w:tcBorders>
              <w:top w:val="single" w:color="auto" w:sz="6" w:space="0"/>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危险严重度因素</w:t>
            </w:r>
          </w:p>
        </w:tc>
      </w:tr>
      <w:tr>
        <w:tblPrEx>
          <w:tblCellMar>
            <w:top w:w="0" w:type="dxa"/>
            <w:left w:w="0" w:type="dxa"/>
            <w:bottom w:w="0" w:type="dxa"/>
            <w:right w:w="0" w:type="dxa"/>
          </w:tblCellMar>
        </w:tblPrEx>
        <w:trPr>
          <w:trHeight w:val="510" w:hRule="atLeast"/>
        </w:trPr>
        <w:tc>
          <w:tcPr>
            <w:tcW w:w="1385"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w:t>
            </w:r>
          </w:p>
        </w:tc>
        <w:tc>
          <w:tcPr>
            <w:tcW w:w="7090" w:type="dxa"/>
            <w:tcBorders>
              <w:top w:val="nil"/>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造成30人以上（含30人）死亡，或者100人以上重伤（包括急性工业中毒，下同），或者1亿元以上直接经济损失</w:t>
            </w:r>
          </w:p>
        </w:tc>
      </w:tr>
      <w:tr>
        <w:tblPrEx>
          <w:tblCellMar>
            <w:top w:w="0" w:type="dxa"/>
            <w:left w:w="0" w:type="dxa"/>
            <w:bottom w:w="0" w:type="dxa"/>
            <w:right w:w="0" w:type="dxa"/>
          </w:tblCellMar>
        </w:tblPrEx>
        <w:trPr>
          <w:trHeight w:val="555" w:hRule="atLeast"/>
        </w:trPr>
        <w:tc>
          <w:tcPr>
            <w:tcW w:w="1385" w:type="dxa"/>
            <w:tcBorders>
              <w:top w:val="nil"/>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40</w:t>
            </w:r>
          </w:p>
        </w:tc>
        <w:tc>
          <w:tcPr>
            <w:tcW w:w="7090" w:type="dxa"/>
            <w:tcBorders>
              <w:top w:val="nil"/>
              <w:left w:val="nil"/>
              <w:bottom w:val="single" w:color="auto" w:sz="6"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造成10人～29人死亡，或者50人～99人重伤，或者5000万元以上1亿元以下直接经济损失</w:t>
            </w:r>
          </w:p>
        </w:tc>
      </w:tr>
      <w:tr>
        <w:tblPrEx>
          <w:tblCellMar>
            <w:top w:w="0" w:type="dxa"/>
            <w:left w:w="0" w:type="dxa"/>
            <w:bottom w:w="0" w:type="dxa"/>
            <w:right w:w="0" w:type="dxa"/>
          </w:tblCellMar>
        </w:tblPrEx>
        <w:trPr>
          <w:trHeight w:val="540" w:hRule="atLeast"/>
        </w:trPr>
        <w:tc>
          <w:tcPr>
            <w:tcW w:w="1385" w:type="dxa"/>
            <w:tcBorders>
              <w:top w:val="nil"/>
              <w:left w:val="single" w:color="auto" w:sz="6" w:space="0"/>
              <w:bottom w:val="single" w:color="auto" w:sz="4"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w:t>
            </w:r>
          </w:p>
        </w:tc>
        <w:tc>
          <w:tcPr>
            <w:tcW w:w="7090" w:type="dxa"/>
            <w:tcBorders>
              <w:top w:val="nil"/>
              <w:left w:val="nil"/>
              <w:bottom w:val="single" w:color="auto" w:sz="4" w:space="0"/>
              <w:right w:val="single" w:color="auto" w:sz="6"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造成3人～9人死亡，或者10人～49人重伤，或者1000万元以上5000万元以下直接经济损失</w:t>
            </w:r>
          </w:p>
        </w:tc>
      </w:tr>
      <w:tr>
        <w:tblPrEx>
          <w:tblCellMar>
            <w:top w:w="0" w:type="dxa"/>
            <w:left w:w="0" w:type="dxa"/>
            <w:bottom w:w="0" w:type="dxa"/>
            <w:right w:w="0" w:type="dxa"/>
          </w:tblCellMar>
        </w:tblPrEx>
        <w:trPr>
          <w:trHeight w:val="510" w:hRule="atLeast"/>
        </w:trPr>
        <w:tc>
          <w:tcPr>
            <w:tcW w:w="1385" w:type="dxa"/>
            <w:tcBorders>
              <w:top w:val="single" w:color="auto" w:sz="4" w:space="0"/>
              <w:left w:val="single" w:color="auto" w:sz="4" w:space="0"/>
              <w:bottom w:val="single" w:color="auto" w:sz="4" w:space="0"/>
              <w:right w:val="single" w:color="auto" w:sz="4"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7090" w:type="dxa"/>
            <w:tcBorders>
              <w:top w:val="single" w:color="auto" w:sz="4" w:space="0"/>
              <w:left w:val="single" w:color="auto" w:sz="4" w:space="0"/>
              <w:bottom w:val="single" w:color="auto" w:sz="4" w:space="0"/>
              <w:right w:val="single" w:color="auto" w:sz="4"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造成3人以下死亡，或者10人以下重伤，或者1000万元以下直接经济损失</w:t>
            </w:r>
          </w:p>
        </w:tc>
      </w:tr>
      <w:tr>
        <w:tblPrEx>
          <w:tblCellMar>
            <w:top w:w="0" w:type="dxa"/>
            <w:left w:w="0" w:type="dxa"/>
            <w:bottom w:w="0" w:type="dxa"/>
            <w:right w:w="0" w:type="dxa"/>
          </w:tblCellMar>
        </w:tblPrEx>
        <w:trPr>
          <w:trHeight w:val="510" w:hRule="atLeast"/>
        </w:trPr>
        <w:tc>
          <w:tcPr>
            <w:tcW w:w="1385" w:type="dxa"/>
            <w:tcBorders>
              <w:top w:val="single" w:color="auto" w:sz="4" w:space="0"/>
              <w:left w:val="single" w:color="auto" w:sz="4" w:space="0"/>
              <w:bottom w:val="single" w:color="auto" w:sz="4" w:space="0"/>
              <w:right w:val="single" w:color="auto" w:sz="4"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7090" w:type="dxa"/>
            <w:tcBorders>
              <w:top w:val="single" w:color="auto" w:sz="4" w:space="0"/>
              <w:left w:val="single" w:color="auto" w:sz="4" w:space="0"/>
              <w:bottom w:val="single" w:color="auto" w:sz="4" w:space="0"/>
              <w:right w:val="single" w:color="auto" w:sz="4"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无人员死亡，致残或重伤，或很小的财产损失</w:t>
            </w:r>
          </w:p>
        </w:tc>
      </w:tr>
      <w:tr>
        <w:tblPrEx>
          <w:tblCellMar>
            <w:top w:w="0" w:type="dxa"/>
            <w:left w:w="0" w:type="dxa"/>
            <w:bottom w:w="0" w:type="dxa"/>
            <w:right w:w="0" w:type="dxa"/>
          </w:tblCellMar>
        </w:tblPrEx>
        <w:trPr>
          <w:trHeight w:val="510" w:hRule="atLeast"/>
        </w:trPr>
        <w:tc>
          <w:tcPr>
            <w:tcW w:w="1385" w:type="dxa"/>
            <w:tcBorders>
              <w:top w:val="single" w:color="auto" w:sz="4" w:space="0"/>
              <w:left w:val="single" w:color="auto" w:sz="4" w:space="0"/>
              <w:bottom w:val="single" w:color="auto" w:sz="4" w:space="0"/>
              <w:right w:val="single" w:color="auto" w:sz="4"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090" w:type="dxa"/>
            <w:tcBorders>
              <w:top w:val="single" w:color="auto" w:sz="4" w:space="0"/>
              <w:left w:val="single" w:color="auto" w:sz="4" w:space="0"/>
              <w:bottom w:val="single" w:color="auto" w:sz="4" w:space="0"/>
              <w:right w:val="single" w:color="auto" w:sz="4" w:space="0"/>
            </w:tcBorders>
            <w:tcMar>
              <w:top w:w="0" w:type="dxa"/>
              <w:left w:w="111" w:type="dxa"/>
              <w:bottom w:w="0" w:type="dxa"/>
              <w:right w:w="111" w:type="dxa"/>
            </w:tcMar>
          </w:tcPr>
          <w:p>
            <w:pPr>
              <w:pageBreakBefore w:val="0"/>
              <w:widowControl/>
              <w:kinsoku/>
              <w:wordWrap w:val="0"/>
              <w:overflowPunct/>
              <w:topLinePunct w:val="0"/>
              <w:spacing w:line="312"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引人注目，不利于基本的安全卫生要求</w:t>
            </w:r>
          </w:p>
        </w:tc>
      </w:tr>
    </w:tbl>
    <w:p>
      <w:pPr>
        <w:pageBreakBefore w:val="0"/>
        <w:widowControl/>
        <w:shd w:val="clear" w:color="auto" w:fill="FFFFFF"/>
        <w:kinsoku/>
        <w:overflowPunct/>
        <w:topLinePunct w:val="0"/>
        <w:spacing w:line="312" w:lineRule="auto"/>
        <w:ind w:firstLine="516" w:firstLineChars="200"/>
        <w:rPr>
          <w:rFonts w:hint="eastAsia" w:asciiTheme="majorEastAsia" w:hAnsiTheme="majorEastAsia" w:eastAsiaTheme="majorEastAsia" w:cstheme="majorEastAsia"/>
          <w:color w:val="auto"/>
          <w:spacing w:val="9"/>
          <w:kern w:val="0"/>
          <w:sz w:val="24"/>
          <w:szCs w:val="24"/>
        </w:rPr>
      </w:pPr>
      <w:r>
        <w:rPr>
          <w:rFonts w:hint="eastAsia" w:asciiTheme="majorEastAsia" w:hAnsiTheme="majorEastAsia" w:eastAsiaTheme="majorEastAsia" w:cstheme="majorEastAsia"/>
          <w:color w:val="auto"/>
          <w:spacing w:val="9"/>
          <w:kern w:val="0"/>
          <w:sz w:val="24"/>
          <w:szCs w:val="24"/>
        </w:rPr>
        <w:t>危险源风险等级划分以作业条件危险性大小D值作为标准，按</w:t>
      </w:r>
      <w:r>
        <w:rPr>
          <w:rFonts w:hint="eastAsia" w:asciiTheme="majorEastAsia" w:hAnsiTheme="majorEastAsia" w:eastAsiaTheme="majorEastAsia" w:cstheme="majorEastAsia"/>
          <w:color w:val="auto"/>
          <w:spacing w:val="9"/>
          <w:kern w:val="0"/>
          <w:sz w:val="24"/>
          <w:szCs w:val="24"/>
          <w:lang w:eastAsia="zh-CN"/>
        </w:rPr>
        <w:t>下</w:t>
      </w:r>
      <w:r>
        <w:rPr>
          <w:rFonts w:hint="eastAsia" w:asciiTheme="majorEastAsia" w:hAnsiTheme="majorEastAsia" w:eastAsiaTheme="majorEastAsia" w:cstheme="majorEastAsia"/>
          <w:color w:val="auto"/>
          <w:spacing w:val="9"/>
          <w:kern w:val="0"/>
          <w:sz w:val="24"/>
          <w:szCs w:val="24"/>
        </w:rPr>
        <w:t>表的规定确定。</w:t>
      </w:r>
    </w:p>
    <w:p>
      <w:pPr>
        <w:pageBreakBefore w:val="0"/>
        <w:widowControl/>
        <w:shd w:val="clear" w:color="auto" w:fill="FFFFFF"/>
        <w:kinsoku/>
        <w:overflowPunct/>
        <w:topLinePunct w:val="0"/>
        <w:spacing w:line="312" w:lineRule="auto"/>
        <w:ind w:firstLine="1334" w:firstLineChars="515"/>
        <w:rPr>
          <w:rFonts w:hint="eastAsia" w:asciiTheme="majorEastAsia" w:hAnsiTheme="majorEastAsia" w:eastAsiaTheme="majorEastAsia" w:cstheme="majorEastAsia"/>
          <w:color w:val="auto"/>
          <w:spacing w:val="9"/>
          <w:kern w:val="0"/>
          <w:sz w:val="24"/>
          <w:szCs w:val="24"/>
        </w:rPr>
      </w:pPr>
      <w:r>
        <w:rPr>
          <w:rFonts w:hint="eastAsia" w:asciiTheme="majorEastAsia" w:hAnsiTheme="majorEastAsia" w:eastAsiaTheme="majorEastAsia" w:cstheme="majorEastAsia"/>
          <w:b/>
          <w:bCs/>
          <w:color w:val="auto"/>
          <w:spacing w:val="9"/>
          <w:kern w:val="0"/>
          <w:sz w:val="24"/>
          <w:szCs w:val="24"/>
        </w:rPr>
        <w:t>表</w:t>
      </w:r>
      <w:r>
        <w:rPr>
          <w:rFonts w:hint="eastAsia" w:asciiTheme="majorEastAsia" w:hAnsiTheme="majorEastAsia" w:eastAsiaTheme="majorEastAsia" w:cstheme="majorEastAsia"/>
          <w:b/>
          <w:bCs/>
          <w:color w:val="auto"/>
          <w:spacing w:val="9"/>
          <w:kern w:val="0"/>
          <w:sz w:val="24"/>
          <w:szCs w:val="24"/>
          <w:lang w:val="en-US" w:eastAsia="zh-CN"/>
        </w:rPr>
        <w:t>3.4</w:t>
      </w:r>
      <w:r>
        <w:rPr>
          <w:rFonts w:hint="eastAsia" w:asciiTheme="majorEastAsia" w:hAnsiTheme="majorEastAsia" w:eastAsiaTheme="majorEastAsia" w:cstheme="majorEastAsia"/>
          <w:b/>
          <w:bCs/>
          <w:color w:val="auto"/>
          <w:spacing w:val="9"/>
          <w:kern w:val="0"/>
          <w:sz w:val="24"/>
          <w:szCs w:val="24"/>
        </w:rPr>
        <w:t>作业条件危险性评价法危险性等级划分标准</w:t>
      </w:r>
    </w:p>
    <w:tbl>
      <w:tblPr>
        <w:tblStyle w:val="16"/>
        <w:tblW w:w="8758" w:type="dxa"/>
        <w:tblInd w:w="0" w:type="dxa"/>
        <w:tblLayout w:type="autofit"/>
        <w:tblCellMar>
          <w:top w:w="0" w:type="dxa"/>
          <w:left w:w="0" w:type="dxa"/>
          <w:bottom w:w="0" w:type="dxa"/>
          <w:right w:w="0" w:type="dxa"/>
        </w:tblCellMar>
      </w:tblPr>
      <w:tblGrid>
        <w:gridCol w:w="1671"/>
        <w:gridCol w:w="4394"/>
        <w:gridCol w:w="2693"/>
      </w:tblGrid>
      <w:tr>
        <w:tblPrEx>
          <w:tblCellMar>
            <w:top w:w="0" w:type="dxa"/>
            <w:left w:w="0" w:type="dxa"/>
            <w:bottom w:w="0" w:type="dxa"/>
            <w:right w:w="0" w:type="dxa"/>
          </w:tblCellMar>
        </w:tblPrEx>
        <w:trPr>
          <w:trHeight w:val="495" w:hRule="atLeast"/>
        </w:trPr>
        <w:tc>
          <w:tcPr>
            <w:tcW w:w="1671" w:type="dxa"/>
            <w:tcBorders>
              <w:top w:val="single" w:color="auto" w:sz="6" w:space="0"/>
              <w:left w:val="single" w:color="auto" w:sz="6" w:space="0"/>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D值区间</w:t>
            </w:r>
          </w:p>
        </w:tc>
        <w:tc>
          <w:tcPr>
            <w:tcW w:w="4394" w:type="dxa"/>
            <w:tcBorders>
              <w:top w:val="single" w:color="auto" w:sz="6" w:space="0"/>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危险程度</w:t>
            </w:r>
          </w:p>
        </w:tc>
        <w:tc>
          <w:tcPr>
            <w:tcW w:w="2693" w:type="dxa"/>
            <w:tcBorders>
              <w:top w:val="single" w:color="auto" w:sz="6" w:space="0"/>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风险等级</w:t>
            </w:r>
          </w:p>
        </w:tc>
      </w:tr>
      <w:tr>
        <w:tblPrEx>
          <w:tblCellMar>
            <w:top w:w="0" w:type="dxa"/>
            <w:left w:w="0" w:type="dxa"/>
            <w:bottom w:w="0" w:type="dxa"/>
            <w:right w:w="0" w:type="dxa"/>
          </w:tblCellMar>
        </w:tblPrEx>
        <w:trPr>
          <w:trHeight w:val="495" w:hRule="atLeast"/>
        </w:trPr>
        <w:tc>
          <w:tcPr>
            <w:tcW w:w="1671" w:type="dxa"/>
            <w:tcBorders>
              <w:top w:val="nil"/>
              <w:left w:val="single" w:color="auto" w:sz="6" w:space="0"/>
              <w:bottom w:val="single" w:color="auto" w:sz="6" w:space="0"/>
              <w:right w:val="single" w:color="auto" w:sz="6" w:space="0"/>
            </w:tcBorders>
            <w:shd w:val="clear" w:color="auto" w:fill="auto"/>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D＞320</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极其危险，不能继续作业</w:t>
            </w:r>
          </w:p>
        </w:tc>
        <w:tc>
          <w:tcPr>
            <w:tcW w:w="2693"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重大风险</w:t>
            </w:r>
          </w:p>
        </w:tc>
      </w:tr>
      <w:tr>
        <w:tblPrEx>
          <w:tblCellMar>
            <w:top w:w="0" w:type="dxa"/>
            <w:left w:w="0" w:type="dxa"/>
            <w:bottom w:w="0" w:type="dxa"/>
            <w:right w:w="0" w:type="dxa"/>
          </w:tblCellMar>
        </w:tblPrEx>
        <w:trPr>
          <w:trHeight w:val="495" w:hRule="atLeast"/>
        </w:trPr>
        <w:tc>
          <w:tcPr>
            <w:tcW w:w="1671" w:type="dxa"/>
            <w:tcBorders>
              <w:top w:val="nil"/>
              <w:left w:val="single" w:color="auto" w:sz="6" w:space="0"/>
              <w:bottom w:val="single" w:color="auto" w:sz="6" w:space="0"/>
              <w:right w:val="single" w:color="auto" w:sz="6" w:space="0"/>
            </w:tcBorders>
            <w:shd w:val="clear" w:color="auto" w:fill="auto"/>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320≥D＞160</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高度危险，需立即整改</w:t>
            </w:r>
          </w:p>
        </w:tc>
        <w:tc>
          <w:tcPr>
            <w:tcW w:w="2693"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较大风险</w:t>
            </w:r>
          </w:p>
        </w:tc>
      </w:tr>
      <w:tr>
        <w:tblPrEx>
          <w:tblCellMar>
            <w:top w:w="0" w:type="dxa"/>
            <w:left w:w="0" w:type="dxa"/>
            <w:bottom w:w="0" w:type="dxa"/>
            <w:right w:w="0" w:type="dxa"/>
          </w:tblCellMar>
        </w:tblPrEx>
        <w:trPr>
          <w:trHeight w:val="495" w:hRule="atLeast"/>
        </w:trPr>
        <w:tc>
          <w:tcPr>
            <w:tcW w:w="1671" w:type="dxa"/>
            <w:tcBorders>
              <w:top w:val="nil"/>
              <w:left w:val="single" w:color="auto" w:sz="6" w:space="0"/>
              <w:bottom w:val="single" w:color="auto" w:sz="6" w:space="0"/>
              <w:right w:val="single" w:color="auto" w:sz="6" w:space="0"/>
            </w:tcBorders>
            <w:shd w:val="clear" w:color="auto" w:fill="auto"/>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160≥D＞70</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一般危险（或显著危险），需要整改</w:t>
            </w:r>
          </w:p>
        </w:tc>
        <w:tc>
          <w:tcPr>
            <w:tcW w:w="2693"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一般风险</w:t>
            </w:r>
          </w:p>
        </w:tc>
      </w:tr>
      <w:tr>
        <w:tblPrEx>
          <w:tblCellMar>
            <w:top w:w="0" w:type="dxa"/>
            <w:left w:w="0" w:type="dxa"/>
            <w:bottom w:w="0" w:type="dxa"/>
            <w:right w:w="0" w:type="dxa"/>
          </w:tblCellMar>
        </w:tblPrEx>
        <w:trPr>
          <w:trHeight w:val="495" w:hRule="atLeast"/>
        </w:trPr>
        <w:tc>
          <w:tcPr>
            <w:tcW w:w="1671" w:type="dxa"/>
            <w:tcBorders>
              <w:top w:val="nil"/>
              <w:left w:val="single" w:color="auto" w:sz="6" w:space="0"/>
              <w:bottom w:val="single" w:color="auto" w:sz="6" w:space="0"/>
              <w:right w:val="single" w:color="auto" w:sz="6" w:space="0"/>
            </w:tcBorders>
            <w:shd w:val="clear" w:color="auto" w:fill="auto"/>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D≤70</w:t>
            </w:r>
          </w:p>
        </w:tc>
        <w:tc>
          <w:tcPr>
            <w:tcW w:w="4394"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稍有危险，需要注意（或可以接受）</w:t>
            </w:r>
          </w:p>
        </w:tc>
        <w:tc>
          <w:tcPr>
            <w:tcW w:w="2693" w:type="dxa"/>
            <w:tcBorders>
              <w:top w:val="nil"/>
              <w:left w:val="nil"/>
              <w:bottom w:val="single" w:color="auto" w:sz="6" w:space="0"/>
              <w:right w:val="single" w:color="auto" w:sz="6" w:space="0"/>
            </w:tcBorders>
            <w:tcMar>
              <w:top w:w="0" w:type="dxa"/>
              <w:left w:w="111" w:type="dxa"/>
              <w:bottom w:w="0" w:type="dxa"/>
              <w:right w:w="111" w:type="dxa"/>
            </w:tcMar>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低风险</w:t>
            </w:r>
          </w:p>
        </w:tc>
      </w:tr>
    </w:tbl>
    <w:p>
      <w:pPr>
        <w:pageBreakBefore w:val="0"/>
        <w:kinsoku/>
        <w:overflowPunct/>
        <w:topLinePunct w:val="0"/>
        <w:spacing w:line="312"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br w:type="page"/>
      </w:r>
    </w:p>
    <w:p>
      <w:pPr>
        <w:pStyle w:val="23"/>
        <w:keepNext/>
        <w:keepLines/>
        <w:pageBreakBefore w:val="0"/>
        <w:widowControl w:val="0"/>
        <w:shd w:val="clear" w:color="auto" w:fill="auto"/>
        <w:kinsoku/>
        <w:overflowPunct/>
        <w:topLinePunct w:val="0"/>
        <w:bidi w:val="0"/>
        <w:spacing w:before="0" w:after="360" w:line="312" w:lineRule="auto"/>
        <w:ind w:left="0" w:right="0" w:firstLine="0"/>
        <w:jc w:val="center"/>
        <w:rPr>
          <w:rFonts w:hint="eastAsia" w:asciiTheme="majorEastAsia" w:hAnsiTheme="majorEastAsia" w:eastAsiaTheme="majorEastAsia" w:cstheme="majorEastAsia"/>
          <w:b/>
          <w:bCs/>
          <w:color w:val="auto"/>
          <w:sz w:val="24"/>
          <w:szCs w:val="24"/>
        </w:rPr>
      </w:pPr>
      <w:bookmarkStart w:id="25" w:name="_Toc515"/>
      <w:bookmarkStart w:id="26" w:name="_Toc25510"/>
      <w:r>
        <w:rPr>
          <w:rFonts w:hint="eastAsia" w:asciiTheme="majorEastAsia" w:hAnsiTheme="majorEastAsia" w:eastAsiaTheme="majorEastAsia" w:cstheme="majorEastAsia"/>
          <w:b/>
          <w:bCs/>
          <w:color w:val="auto"/>
          <w:spacing w:val="0"/>
          <w:w w:val="100"/>
          <w:position w:val="0"/>
          <w:sz w:val="24"/>
          <w:szCs w:val="24"/>
          <w:lang w:eastAsia="zh-CN"/>
        </w:rPr>
        <w:t>四、</w:t>
      </w:r>
      <w:r>
        <w:rPr>
          <w:rFonts w:hint="eastAsia" w:asciiTheme="majorEastAsia" w:hAnsiTheme="majorEastAsia" w:eastAsiaTheme="majorEastAsia" w:cstheme="majorEastAsia"/>
          <w:b/>
          <w:bCs/>
          <w:color w:val="auto"/>
          <w:spacing w:val="0"/>
          <w:w w:val="100"/>
          <w:position w:val="0"/>
          <w:sz w:val="24"/>
          <w:szCs w:val="24"/>
        </w:rPr>
        <w:t>辨识与评价</w:t>
      </w:r>
      <w:bookmarkEnd w:id="25"/>
      <w:bookmarkEnd w:id="26"/>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27" w:name="_Toc8610"/>
      <w:bookmarkStart w:id="28" w:name="_Toc24293"/>
      <w:r>
        <w:rPr>
          <w:rFonts w:hint="eastAsia" w:asciiTheme="majorEastAsia" w:hAnsiTheme="majorEastAsia" w:eastAsiaTheme="majorEastAsia" w:cstheme="majorEastAsia"/>
          <w:spacing w:val="0"/>
          <w:w w:val="100"/>
          <w:kern w:val="2"/>
          <w:position w:val="0"/>
          <w:sz w:val="24"/>
          <w:szCs w:val="24"/>
          <w:shd w:val="clear"/>
          <w:lang w:val="en-US" w:eastAsia="en-US" w:bidi="ar-SA"/>
        </w:rPr>
        <w:t>4.1</w:t>
      </w:r>
      <w:r>
        <w:rPr>
          <w:rFonts w:hint="eastAsia" w:asciiTheme="majorEastAsia" w:hAnsiTheme="majorEastAsia" w:eastAsiaTheme="majorEastAsia" w:cstheme="majorEastAsia"/>
          <w:spacing w:val="0"/>
          <w:w w:val="100"/>
          <w:kern w:val="2"/>
          <w:position w:val="0"/>
          <w:sz w:val="24"/>
          <w:szCs w:val="24"/>
          <w:shd w:val="clear"/>
          <w:lang w:val="en-US" w:eastAsia="zh-CN" w:bidi="ar-SA"/>
        </w:rPr>
        <w:t>辨识与评价范围</w:t>
      </w:r>
      <w:bookmarkEnd w:id="27"/>
      <w:bookmarkEnd w:id="28"/>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根据《水利水电工程施工危险源辨识与风险评价导则（试行）》（办监督函〔2018）1693号），结合工程实际情况，本次危险源辨识与评价从5个方面入手，分别为施工作业类、机械设备类、设施场所类、作业环境类和其他美。各个类的辨识与评价对象主要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1）施工作业类：包括明挖施工，填筑工程，砂石料生产，混凝土生产，混凝土浇筑，脚手架工程，模板工程及支撑体系，钢筋制安，建筑物拆除，降排水，水上（下）作业，有限空间作业，高空作业，管道安装，其他单项工程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（2）机械设备类：包括运输车辆，特种设备，起重吊装及安裝拆卸等。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（3）设施场所类：包括存弃渣场，基坑，油库油罐区，材料设备仓库，供水系统，通风系统，供电系统，修理厂、钢筋厂及模具加工厂等金属结构制作加工厂场所，预制构件场所，施工道路、桥梁，围堰等。</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（4）作业环境类：包括潜在滑坡区，超标准洪水，粉尘，环境等</w:t>
      </w:r>
      <w:r>
        <w:rPr>
          <w:rFonts w:hint="eastAsia" w:asciiTheme="majorEastAsia" w:hAnsiTheme="majorEastAsia" w:eastAsiaTheme="majorEastAsia" w:cstheme="majorEastAsia"/>
          <w:spacing w:val="0"/>
          <w:w w:val="100"/>
          <w:kern w:val="2"/>
          <w:position w:val="0"/>
          <w:sz w:val="24"/>
          <w:szCs w:val="24"/>
          <w:shd w:val="clear"/>
          <w:lang w:val="en-US" w:eastAsia="en-US" w:bidi="ar-SA"/>
        </w:rPr>
        <w:t>O</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29" w:name="_Toc8523"/>
      <w:r>
        <w:rPr>
          <w:rFonts w:hint="eastAsia" w:asciiTheme="majorEastAsia" w:hAnsiTheme="majorEastAsia" w:eastAsiaTheme="majorEastAsia" w:cstheme="majorEastAsia"/>
          <w:spacing w:val="0"/>
          <w:w w:val="100"/>
          <w:kern w:val="2"/>
          <w:position w:val="0"/>
          <w:sz w:val="24"/>
          <w:szCs w:val="24"/>
          <w:shd w:val="clear"/>
          <w:lang w:val="en-US" w:eastAsia="zh-CN" w:bidi="ar-SA"/>
        </w:rPr>
        <w:t>（5）其他类：包括野外施工，消防安全，营地选址等。</w:t>
      </w:r>
      <w:bookmarkEnd w:id="29"/>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2"/>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30" w:name="_Toc11301"/>
      <w:bookmarkStart w:id="31" w:name="_Toc22927"/>
      <w:r>
        <w:rPr>
          <w:rFonts w:hint="eastAsia" w:asciiTheme="majorEastAsia" w:hAnsiTheme="majorEastAsia" w:eastAsiaTheme="majorEastAsia" w:cstheme="majorEastAsia"/>
          <w:spacing w:val="0"/>
          <w:w w:val="100"/>
          <w:kern w:val="2"/>
          <w:position w:val="0"/>
          <w:sz w:val="24"/>
          <w:szCs w:val="24"/>
          <w:shd w:val="clear"/>
          <w:lang w:val="en-US" w:eastAsia="en-US" w:bidi="ar-SA"/>
        </w:rPr>
        <w:t>4.2</w:t>
      </w:r>
      <w:r>
        <w:rPr>
          <w:rFonts w:hint="eastAsia" w:asciiTheme="majorEastAsia" w:hAnsiTheme="majorEastAsia" w:eastAsiaTheme="majorEastAsia" w:cstheme="majorEastAsia"/>
          <w:spacing w:val="0"/>
          <w:w w:val="100"/>
          <w:kern w:val="2"/>
          <w:position w:val="0"/>
          <w:sz w:val="24"/>
          <w:szCs w:val="24"/>
          <w:shd w:val="clear"/>
          <w:lang w:val="en-US" w:eastAsia="zh-CN" w:bidi="ar-SA"/>
        </w:rPr>
        <w:t>危险源辨识</w:t>
      </w:r>
      <w:bookmarkEnd w:id="30"/>
      <w:bookmarkEnd w:id="31"/>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bookmarkStart w:id="32" w:name="_Toc2566"/>
      <w:r>
        <w:rPr>
          <w:rFonts w:hint="eastAsia" w:asciiTheme="majorEastAsia" w:hAnsiTheme="majorEastAsia" w:eastAsiaTheme="majorEastAsia" w:cstheme="majorEastAsia"/>
          <w:spacing w:val="0"/>
          <w:w w:val="100"/>
          <w:kern w:val="2"/>
          <w:position w:val="0"/>
          <w:sz w:val="24"/>
          <w:szCs w:val="24"/>
          <w:shd w:val="clear"/>
          <w:lang w:val="en-US" w:eastAsia="en-US" w:bidi="ar-SA"/>
        </w:rPr>
        <w:t>4.2.1</w:t>
      </w:r>
      <w:r>
        <w:rPr>
          <w:rFonts w:hint="eastAsia" w:asciiTheme="majorEastAsia" w:hAnsiTheme="majorEastAsia" w:eastAsiaTheme="majorEastAsia" w:cstheme="majorEastAsia"/>
          <w:spacing w:val="0"/>
          <w:w w:val="100"/>
          <w:kern w:val="2"/>
          <w:position w:val="0"/>
          <w:sz w:val="24"/>
          <w:szCs w:val="24"/>
          <w:shd w:val="clear"/>
          <w:lang w:val="en-US" w:eastAsia="zh-CN" w:bidi="ar-SA"/>
        </w:rPr>
        <w:t>危险源辨识过程</w:t>
      </w:r>
      <w:bookmarkEnd w:id="32"/>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根据《水利水电工程施工危险源辨识与风险评价导则（试行）（办监督函（2018）1693号），本次危险源辨识与评价从5个方面入手，分别为施工作业类、机械设备类、设施场所类、作业环境类和其他类。</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12"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zh-CN" w:bidi="ar-SA"/>
        </w:rPr>
        <w:t>本次危险源辨识分为重大危险源辨识和一般危险源辨识，具体见表</w:t>
      </w:r>
      <w:r>
        <w:rPr>
          <w:rFonts w:hint="eastAsia" w:asciiTheme="majorEastAsia" w:hAnsiTheme="majorEastAsia" w:eastAsiaTheme="majorEastAsia" w:cstheme="majorEastAsia"/>
          <w:spacing w:val="0"/>
          <w:w w:val="100"/>
          <w:kern w:val="2"/>
          <w:position w:val="0"/>
          <w:sz w:val="24"/>
          <w:szCs w:val="24"/>
          <w:shd w:val="clear"/>
          <w:lang w:val="en-US" w:eastAsia="en-US" w:bidi="ar-SA"/>
        </w:rPr>
        <w:t>4.2-1</w:t>
      </w:r>
      <w:r>
        <w:rPr>
          <w:rFonts w:hint="eastAsia" w:asciiTheme="majorEastAsia" w:hAnsiTheme="majorEastAsia" w:eastAsiaTheme="majorEastAsia" w:cstheme="majorEastAsia"/>
          <w:spacing w:val="0"/>
          <w:w w:val="100"/>
          <w:kern w:val="2"/>
          <w:position w:val="0"/>
          <w:sz w:val="24"/>
          <w:szCs w:val="24"/>
          <w:shd w:val="clear"/>
          <w:lang w:val="en-US" w:eastAsia="zh-CN" w:bidi="ar-SA"/>
        </w:rPr>
        <w:t>和表</w:t>
      </w:r>
      <w:r>
        <w:rPr>
          <w:rFonts w:hint="eastAsia" w:asciiTheme="majorEastAsia" w:hAnsiTheme="majorEastAsia" w:eastAsiaTheme="majorEastAsia" w:cstheme="majorEastAsia"/>
          <w:spacing w:val="0"/>
          <w:w w:val="100"/>
          <w:kern w:val="2"/>
          <w:position w:val="0"/>
          <w:sz w:val="24"/>
          <w:szCs w:val="24"/>
          <w:shd w:val="clear"/>
          <w:lang w:val="en-US" w:eastAsia="en-US" w:bidi="ar-SA"/>
        </w:rPr>
        <w:t>4.2-2</w:t>
      </w:r>
      <w:r>
        <w:rPr>
          <w:rFonts w:hint="eastAsia" w:asciiTheme="majorEastAsia" w:hAnsiTheme="majorEastAsia" w:eastAsiaTheme="majorEastAsia" w:cstheme="majorEastAsia"/>
          <w:spacing w:val="0"/>
          <w:w w:val="100"/>
          <w:kern w:val="2"/>
          <w:position w:val="0"/>
          <w:sz w:val="24"/>
          <w:szCs w:val="24"/>
          <w:shd w:val="clear"/>
          <w:lang w:val="en-US" w:eastAsia="zh-CN" w:bidi="ar-SA"/>
        </w:rPr>
        <w:t>0</w:t>
      </w:r>
    </w:p>
    <w:p>
      <w:pPr>
        <w:pStyle w:val="24"/>
        <w:pageBreakBefore w:val="0"/>
        <w:tabs>
          <w:tab w:val="clear" w:pos="360"/>
        </w:tabs>
        <w:kinsoku/>
        <w:overflowPunct/>
        <w:topLinePunct w:val="0"/>
        <w:snapToGrid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pacing w:val="0"/>
          <w:w w:val="100"/>
          <w:position w:val="0"/>
          <w:sz w:val="24"/>
          <w:szCs w:val="24"/>
        </w:rPr>
        <w:t>表</w:t>
      </w:r>
      <w:r>
        <w:rPr>
          <w:rFonts w:hint="eastAsia" w:asciiTheme="majorEastAsia" w:hAnsiTheme="majorEastAsia" w:eastAsiaTheme="majorEastAsia" w:cstheme="majorEastAsia"/>
          <w:color w:val="auto"/>
          <w:spacing w:val="0"/>
          <w:w w:val="100"/>
          <w:position w:val="0"/>
          <w:sz w:val="24"/>
          <w:szCs w:val="24"/>
          <w:lang w:val="en-US" w:eastAsia="en-US" w:bidi="en-US"/>
        </w:rPr>
        <w:t>4.2-1</w:t>
      </w:r>
      <w:r>
        <w:rPr>
          <w:rFonts w:hint="eastAsia" w:asciiTheme="majorEastAsia" w:hAnsiTheme="majorEastAsia" w:eastAsiaTheme="majorEastAsia" w:cstheme="majorEastAsia"/>
          <w:color w:val="auto"/>
          <w:spacing w:val="0"/>
          <w:w w:val="100"/>
          <w:position w:val="0"/>
          <w:sz w:val="24"/>
          <w:szCs w:val="24"/>
        </w:rPr>
        <w:t>重大危险源辨识表</w:t>
      </w:r>
    </w:p>
    <w:tbl>
      <w:tblPr>
        <w:tblStyle w:val="16"/>
        <w:tblW w:w="90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85" w:type="dxa"/>
          <w:bottom w:w="57" w:type="dxa"/>
          <w:right w:w="85" w:type="dxa"/>
        </w:tblCellMar>
      </w:tblPr>
      <w:tblGrid>
        <w:gridCol w:w="960"/>
        <w:gridCol w:w="993"/>
        <w:gridCol w:w="3827"/>
        <w:gridCol w:w="1984"/>
        <w:gridCol w:w="13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tblHeader/>
          <w:jc w:val="center"/>
        </w:trPr>
        <w:tc>
          <w:tcPr>
            <w:tcW w:w="96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类别</w:t>
            </w: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项目</w:t>
            </w:r>
          </w:p>
        </w:tc>
        <w:tc>
          <w:tcPr>
            <w:tcW w:w="3827"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重大危险源说明</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工程实际情况</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施工作业类</w:t>
            </w: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明挖</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滑坡地段的开挖</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堆渣高度大于10m（含）的挖掘作业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土方边坡高度大于30m（含）或地质缺陷部位的开挖作业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石方边坡高度大于50m（含）或滑坡地段的开挖作业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洞挖</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断面大于20m</w:t>
            </w:r>
            <w:r>
              <w:rPr>
                <w:rFonts w:hint="eastAsia" w:asciiTheme="majorEastAsia" w:hAnsiTheme="majorEastAsia" w:eastAsiaTheme="majorEastAsia" w:cstheme="majorEastAsia"/>
                <w:kern w:val="0"/>
                <w:sz w:val="24"/>
                <w:szCs w:val="24"/>
                <w:vertAlign w:val="superscript"/>
              </w:rPr>
              <w:t>2</w:t>
            </w:r>
            <w:r>
              <w:rPr>
                <w:rFonts w:hint="eastAsia" w:asciiTheme="majorEastAsia" w:hAnsiTheme="majorEastAsia" w:eastAsiaTheme="majorEastAsia" w:cstheme="majorEastAsia"/>
                <w:kern w:val="0"/>
                <w:sz w:val="24"/>
                <w:szCs w:val="24"/>
              </w:rPr>
              <w:t>或单洞长度大于50m以及地质缺陷部位开挖；</w:t>
            </w:r>
          </w:p>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地应力大于20MPa或大于岩石强度的1/5或埋深大于500m部位的作业；</w:t>
            </w:r>
          </w:p>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洞室临近相互贯通时的作业；</w:t>
            </w:r>
          </w:p>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当某一工作面爆破作业时，相邻洞室的施工作业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不能及时支护的部位作业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隧洞进出口及交叉洞作业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地下水活动强烈地段开挖</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石方</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爆破</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一次装药量大于200kg（含）的爆破；雷雨天气的露天爆破作业；多作业面同时爆破</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一次装药量大于50kg（含）的地下爆破</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斜井开挖的爆破作业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竖井开挖的爆破作业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临近边坡的地下开挖爆破作业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灌浆</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工程</w:t>
            </w:r>
          </w:p>
        </w:tc>
        <w:tc>
          <w:tcPr>
            <w:tcW w:w="3827" w:type="dxa"/>
            <w:tcBorders>
              <w:bottom w:val="single" w:color="auto" w:sz="12" w:space="0"/>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采用危险化学品进行化学灌浆</w:t>
            </w:r>
          </w:p>
        </w:tc>
        <w:tc>
          <w:tcPr>
            <w:tcW w:w="1984"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tcBorders>
              <w:top w:val="single" w:color="auto" w:sz="12" w:space="0"/>
              <w:left w:val="nil"/>
              <w:bottom w:val="nil"/>
              <w:right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rPr>
            </w:pPr>
          </w:p>
          <w:p>
            <w:pPr>
              <w:pStyle w:val="2"/>
              <w:rPr>
                <w:rFonts w:hint="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tc>
        <w:tc>
          <w:tcPr>
            <w:tcW w:w="3827" w:type="dxa"/>
            <w:tcBorders>
              <w:top w:val="single" w:color="auto" w:sz="12" w:space="0"/>
              <w:left w:val="nil"/>
              <w:bottom w:val="nil"/>
              <w:right w:val="nil"/>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p>
        </w:tc>
        <w:tc>
          <w:tcPr>
            <w:tcW w:w="1984"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1328" w:type="dxa"/>
            <w:tcBorders>
              <w:top w:val="single" w:color="auto" w:sz="12" w:space="0"/>
              <w:left w:val="nil"/>
              <w:bottom w:val="nil"/>
              <w:right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施工作业类</w:t>
            </w:r>
          </w:p>
        </w:tc>
        <w:tc>
          <w:tcPr>
            <w:tcW w:w="993"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斜井、</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竖井</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开挖</w:t>
            </w:r>
          </w:p>
        </w:tc>
        <w:tc>
          <w:tcPr>
            <w:tcW w:w="3827" w:type="dxa"/>
            <w:tcBorders>
              <w:top w:val="nil"/>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提升系统行程大于20m（含）</w:t>
            </w:r>
          </w:p>
        </w:tc>
        <w:tc>
          <w:tcPr>
            <w:tcW w:w="1984" w:type="dxa"/>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大于20m（含）的沉井工程</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混凝土生产</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工程</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制冷车间的液氨制冷系统</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脚手架</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工程</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搭设高度24m及以上的落地式钢管脚手架工程；附着式整体和分片提升脚手架工程；悬挑式脚手架工程；吊篮脚手架工程；新型及异型脚手架工程</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模板工程及支撑体系</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滑模、爬模、飞模工程</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搭设高度5m及以上；搭设跨度10m及以上；施工总荷载10kN/m</w:t>
            </w:r>
            <w:r>
              <w:rPr>
                <w:rFonts w:hint="eastAsia" w:asciiTheme="majorEastAsia" w:hAnsiTheme="majorEastAsia" w:eastAsiaTheme="majorEastAsia" w:cstheme="majorEastAsia"/>
                <w:kern w:val="0"/>
                <w:sz w:val="24"/>
                <w:szCs w:val="24"/>
                <w:vertAlign w:val="superscript"/>
              </w:rPr>
              <w:t>2</w:t>
            </w:r>
            <w:r>
              <w:rPr>
                <w:rFonts w:hint="eastAsia" w:asciiTheme="majorEastAsia" w:hAnsiTheme="majorEastAsia" w:eastAsiaTheme="majorEastAsia" w:cstheme="majorEastAsia"/>
                <w:kern w:val="0"/>
                <w:sz w:val="24"/>
                <w:szCs w:val="24"/>
              </w:rPr>
              <w:t>及以上；集中线荷载15kN/m及以上</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用于钢结构安装等满堂支撑体系</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金属结构制作、安装及机电设备安装</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采用非常规起重设备、方法，且单件起吊重量在10kN及以上的起重吊装工程</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使用易爆、有毒和易腐蚀的危险化学品进行作业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建筑物拆除</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工程</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采取机械拆除，拆除高度大于10m；可能影响行人、交通、电力设施、通讯设施或其他建、构筑物安全的拆除作业；文物保护建筑、优秀历史建筑或历史文化风貌区控制范围的拆除作业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围堰拆除作业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爆破拆除作业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降排水</w:t>
            </w:r>
          </w:p>
        </w:tc>
        <w:tc>
          <w:tcPr>
            <w:tcW w:w="3827" w:type="dxa"/>
            <w:tcBorders>
              <w:bottom w:val="single" w:color="auto" w:sz="12" w:space="0"/>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降排水工程</w:t>
            </w:r>
          </w:p>
        </w:tc>
        <w:tc>
          <w:tcPr>
            <w:tcW w:w="1984"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tc>
        <w:tc>
          <w:tcPr>
            <w:tcW w:w="3827" w:type="dxa"/>
            <w:tcBorders>
              <w:top w:val="single" w:color="auto" w:sz="12" w:space="0"/>
              <w:left w:val="nil"/>
              <w:bottom w:val="nil"/>
              <w:right w:val="nil"/>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p>
        </w:tc>
        <w:tc>
          <w:tcPr>
            <w:tcW w:w="1984"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1328" w:type="dxa"/>
            <w:tcBorders>
              <w:top w:val="single" w:color="auto" w:sz="12" w:space="0"/>
              <w:left w:val="nil"/>
              <w:bottom w:val="nil"/>
              <w:right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机械设备类</w:t>
            </w:r>
          </w:p>
        </w:tc>
        <w:tc>
          <w:tcPr>
            <w:tcW w:w="993"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起重吊装及安装拆卸</w:t>
            </w:r>
          </w:p>
        </w:tc>
        <w:tc>
          <w:tcPr>
            <w:tcW w:w="3827" w:type="dxa"/>
            <w:tcBorders>
              <w:top w:val="nil"/>
            </w:tcBorders>
            <w:vAlign w:val="center"/>
          </w:tcPr>
          <w:p>
            <w:pPr>
              <w:pageBreakBefore w:val="0"/>
              <w:kinsoku/>
              <w:overflowPunct/>
              <w:topLinePunct w:val="0"/>
              <w:spacing w:line="312" w:lineRule="auto"/>
              <w:ind w:left="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采用非常规起重设备、方法，且单件起吊重量在</w:t>
            </w:r>
            <w:r>
              <w:rPr>
                <w:rFonts w:hint="eastAsia" w:asciiTheme="majorEastAsia" w:hAnsiTheme="majorEastAsia" w:eastAsiaTheme="majorEastAsia" w:cstheme="majorEastAsia"/>
                <w:kern w:val="0"/>
                <w:sz w:val="24"/>
                <w:szCs w:val="24"/>
              </w:rPr>
              <w:t>10kN</w:t>
            </w:r>
            <w:r>
              <w:rPr>
                <w:rFonts w:hint="eastAsia" w:asciiTheme="majorEastAsia" w:hAnsiTheme="majorEastAsia" w:eastAsiaTheme="majorEastAsia" w:cstheme="majorEastAsia"/>
                <w:sz w:val="24"/>
                <w:szCs w:val="24"/>
              </w:rPr>
              <w:t>及以上的起重吊装工程</w:t>
            </w:r>
          </w:p>
        </w:tc>
        <w:tc>
          <w:tcPr>
            <w:tcW w:w="1984" w:type="dxa"/>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不涉及此类工程</w:t>
            </w:r>
          </w:p>
        </w:tc>
        <w:tc>
          <w:tcPr>
            <w:tcW w:w="1328" w:type="dxa"/>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采用起重机械进行安装的工程</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不</w:t>
            </w:r>
            <w:r>
              <w:rPr>
                <w:rFonts w:hint="eastAsia" w:asciiTheme="majorEastAsia" w:hAnsiTheme="majorEastAsia" w:eastAsiaTheme="majorEastAsia" w:cstheme="majorEastAsia"/>
                <w:kern w:val="0"/>
                <w:sz w:val="24"/>
                <w:szCs w:val="24"/>
              </w:rPr>
              <w:t>涉及此类工程</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起重机械设备自身的安装</w:t>
            </w:r>
            <w:r>
              <w:rPr>
                <w:rFonts w:hint="eastAsia" w:asciiTheme="majorEastAsia" w:hAnsiTheme="majorEastAsia" w:eastAsiaTheme="majorEastAsia" w:cstheme="majorEastAsia"/>
                <w:sz w:val="24"/>
                <w:szCs w:val="24"/>
              </w:rPr>
              <w:drawing>
                <wp:inline distT="0" distB="0" distL="0" distR="0">
                  <wp:extent cx="40005" cy="31750"/>
                  <wp:effectExtent l="0" t="0" r="17145"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7" cstate="print"/>
                          <a:srcRect/>
                          <a:stretch>
                            <a:fillRect/>
                          </a:stretch>
                        </pic:blipFill>
                        <pic:spPr>
                          <a:xfrm>
                            <a:off x="0" y="0"/>
                            <a:ext cx="40005" cy="3175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sz w:val="24"/>
                <w:szCs w:val="24"/>
              </w:rPr>
              <w:t>拆卸作业</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不涉及此类工程</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776" w:hRule="atLeast"/>
          <w:jc w:val="center"/>
        </w:trPr>
        <w:tc>
          <w:tcPr>
            <w:tcW w:w="960"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设施场所类</w:t>
            </w: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存弃</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渣场</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弃渣堆下方有生活区或办公区</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1569"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基坑</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开挖深度超过5m（含）的深基坑作业，或开挖深度虽未超过5m，但地质条件、周围环境和地下管线复杂，或影响毗邻建筑（构筑）物安全的深基坑作业</w:t>
            </w:r>
          </w:p>
        </w:tc>
        <w:tc>
          <w:tcPr>
            <w:tcW w:w="1984"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680"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油库</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油罐区</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参照《危险化学品重大危险源辨识》(GB18218-2009)标准</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680" w:hRule="atLeast"/>
          <w:jc w:val="center"/>
        </w:trPr>
        <w:tc>
          <w:tcPr>
            <w:tcW w:w="9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材料设备仓库</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参照《危险化学品重大危险源辨识》(GB18218-2009)标准</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供电</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临时用电工程</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用电设备超过5台的临时用电工程</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构成重大危险源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隧洞</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浅埋隧洞</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不涉及此类场所</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围堰</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围堰工程</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不涉及此项作业</w:t>
            </w:r>
          </w:p>
        </w:tc>
        <w:tc>
          <w:tcPr>
            <w:tcW w:w="132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作业环境类</w:t>
            </w:r>
          </w:p>
        </w:tc>
        <w:tc>
          <w:tcPr>
            <w:tcW w:w="993"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超标准洪水、</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粉尘</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超标准洪水</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不涉及此类环境</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818"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restart"/>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有毒有害气体及有毒化学品泄漏</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环境</w:t>
            </w: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参照《危险化学品重大危险源辨识》(GB18218)标准</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不涉及此类环境</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参照《危险化学品重大危险源辨识》(GB18218)标准</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不涉及此类环境</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其他</w:t>
            </w:r>
          </w:p>
        </w:tc>
        <w:tc>
          <w:tcPr>
            <w:tcW w:w="993"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营地</w:t>
            </w:r>
          </w:p>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选址</w:t>
            </w:r>
          </w:p>
        </w:tc>
        <w:tc>
          <w:tcPr>
            <w:tcW w:w="3827" w:type="dxa"/>
            <w:tcBorders>
              <w:bottom w:val="single" w:color="auto" w:sz="12" w:space="0"/>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施工驻地及场站设置在可能发生滑坡、塌方、泥石流、崩塌、落石、洪水、雪崩等的危险区域</w:t>
            </w:r>
          </w:p>
        </w:tc>
        <w:tc>
          <w:tcPr>
            <w:tcW w:w="1984" w:type="dxa"/>
            <w:tcBorders>
              <w:bottom w:val="single" w:color="auto" w:sz="12" w:space="0"/>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不涉及此类区域</w:t>
            </w:r>
          </w:p>
        </w:tc>
        <w:tc>
          <w:tcPr>
            <w:tcW w:w="1328" w:type="dxa"/>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其他</w:t>
            </w:r>
          </w:p>
        </w:tc>
        <w:tc>
          <w:tcPr>
            <w:tcW w:w="993" w:type="dxa"/>
            <w:vMerge w:val="restart"/>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其他单项工程</w:t>
            </w:r>
          </w:p>
        </w:tc>
        <w:tc>
          <w:tcPr>
            <w:tcW w:w="3827" w:type="dxa"/>
            <w:tcBorders>
              <w:top w:val="nil"/>
            </w:tcBorders>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采用新技术、新工艺、新材料、新设备的危险性较大的单项工程</w:t>
            </w:r>
          </w:p>
        </w:tc>
        <w:tc>
          <w:tcPr>
            <w:tcW w:w="1984" w:type="dxa"/>
            <w:tcBorders>
              <w:top w:val="nil"/>
            </w:tcBorders>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不涉及此类工程</w:t>
            </w:r>
          </w:p>
        </w:tc>
        <w:tc>
          <w:tcPr>
            <w:tcW w:w="1328" w:type="dxa"/>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trHeight w:val="567" w:hRule="atLeast"/>
          <w:jc w:val="center"/>
        </w:trPr>
        <w:tc>
          <w:tcPr>
            <w:tcW w:w="960"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993" w:type="dxa"/>
            <w:vMerge w:val="continue"/>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3827"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尚无相关技术标准的危险性较大的单项工程</w:t>
            </w:r>
          </w:p>
        </w:tc>
        <w:tc>
          <w:tcPr>
            <w:tcW w:w="1984"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不涉及此类工程</w:t>
            </w:r>
          </w:p>
        </w:tc>
        <w:tc>
          <w:tcPr>
            <w:tcW w:w="132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bl>
    <w:p>
      <w:pPr>
        <w:pStyle w:val="22"/>
        <w:keepNext w:val="0"/>
        <w:keepLines w:val="0"/>
        <w:pageBreakBefore w:val="0"/>
        <w:widowControl w:val="0"/>
        <w:shd w:val="clear" w:color="auto" w:fill="auto"/>
        <w:kinsoku/>
        <w:overflowPunct/>
        <w:topLinePunct w:val="0"/>
        <w:bidi w:val="0"/>
        <w:spacing w:before="0" w:after="100" w:line="312" w:lineRule="auto"/>
        <w:ind w:left="0" w:right="0" w:firstLine="0"/>
        <w:jc w:val="center"/>
        <w:rPr>
          <w:rFonts w:hint="eastAsia" w:asciiTheme="majorEastAsia" w:hAnsiTheme="majorEastAsia" w:eastAsiaTheme="majorEastAsia" w:cstheme="majorEastAsia"/>
          <w:color w:val="auto"/>
          <w:sz w:val="24"/>
          <w:szCs w:val="24"/>
        </w:rPr>
      </w:pPr>
    </w:p>
    <w:p>
      <w:pPr>
        <w:pStyle w:val="24"/>
        <w:pageBreakBefore w:val="0"/>
        <w:tabs>
          <w:tab w:val="clear" w:pos="360"/>
        </w:tabs>
        <w:kinsoku/>
        <w:overflowPunct/>
        <w:topLinePunct w:val="0"/>
        <w:snapToGrid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一般危险源辨识表</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728"/>
        <w:gridCol w:w="1069"/>
        <w:gridCol w:w="3264"/>
        <w:gridCol w:w="2693"/>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类别</w:t>
            </w: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项目</w:t>
            </w:r>
          </w:p>
        </w:tc>
        <w:tc>
          <w:tcPr>
            <w:tcW w:w="3264"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一般危险源说明</w:t>
            </w:r>
          </w:p>
        </w:tc>
        <w:tc>
          <w:tcPr>
            <w:tcW w:w="2693" w:type="dxa"/>
            <w:vMerge w:val="restart"/>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工程实际情况</w:t>
            </w:r>
          </w:p>
        </w:tc>
        <w:tc>
          <w:tcPr>
            <w:tcW w:w="131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12" w:hRule="atLeast"/>
          <w:tblHeader/>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p>
        </w:tc>
        <w:tc>
          <w:tcPr>
            <w:tcW w:w="3264" w:type="dxa"/>
            <w:vMerge w:val="continue"/>
            <w:vAlign w:val="center"/>
          </w:tcPr>
          <w:p>
            <w:pPr>
              <w:pageBreakBefore w:val="0"/>
              <w:kinsoku/>
              <w:overflowPunct/>
              <w:topLinePunct w:val="0"/>
              <w:spacing w:line="312" w:lineRule="auto"/>
              <w:rPr>
                <w:rFonts w:hint="eastAsia" w:asciiTheme="majorEastAsia" w:hAnsiTheme="majorEastAsia" w:eastAsiaTheme="majorEastAsia" w:cstheme="majorEastAsia"/>
                <w:b/>
                <w:sz w:val="24"/>
                <w:szCs w:val="24"/>
              </w:rPr>
            </w:pPr>
          </w:p>
        </w:tc>
        <w:tc>
          <w:tcPr>
            <w:tcW w:w="2693" w:type="dxa"/>
            <w:vMerge w:val="continue"/>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b/>
                <w:sz w:val="24"/>
                <w:szCs w:val="24"/>
              </w:rPr>
            </w:pPr>
          </w:p>
        </w:tc>
        <w:tc>
          <w:tcPr>
            <w:tcW w:w="131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作业类</w:t>
            </w: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明挖</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堆渣高度小于10m的挖掘作业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土方边坡高度小于30m的开挖作业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石方边坡高度小于50m的开挖作业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洞挖</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Style w:val="25"/>
                <w:rFonts w:hint="eastAsia" w:asciiTheme="majorEastAsia" w:hAnsiTheme="majorEastAsia" w:eastAsiaTheme="majorEastAsia" w:cstheme="majorEastAsia"/>
                <w:sz w:val="24"/>
                <w:szCs w:val="24"/>
              </w:rPr>
              <w:t>断面小于20m</w:t>
            </w:r>
            <w:r>
              <w:rPr>
                <w:rStyle w:val="26"/>
                <w:rFonts w:hint="eastAsia" w:asciiTheme="majorEastAsia" w:hAnsiTheme="majorEastAsia" w:eastAsiaTheme="majorEastAsia" w:cstheme="majorEastAsia"/>
                <w:sz w:val="24"/>
                <w:szCs w:val="24"/>
              </w:rPr>
              <w:t>2</w:t>
            </w:r>
            <w:r>
              <w:rPr>
                <w:rStyle w:val="25"/>
                <w:rFonts w:hint="eastAsia" w:asciiTheme="majorEastAsia" w:hAnsiTheme="majorEastAsia" w:eastAsiaTheme="majorEastAsia" w:cstheme="majorEastAsia"/>
                <w:sz w:val="24"/>
                <w:szCs w:val="24"/>
              </w:rPr>
              <w:t>或单洞长度小于50m以及非地质缺陷开挖；地应力小于20MPa或小于岩石强度的1/5或埋深小于500m部位的作业；</w:t>
            </w:r>
            <w:r>
              <w:rPr>
                <w:rFonts w:hint="eastAsia" w:asciiTheme="majorEastAsia" w:hAnsiTheme="majorEastAsia" w:eastAsiaTheme="majorEastAsia" w:cstheme="majorEastAsia"/>
                <w:kern w:val="0"/>
                <w:sz w:val="24"/>
                <w:szCs w:val="24"/>
              </w:rPr>
              <w:t>非重大风险源所列内容的普通洞挖</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不涉及洞室开挖</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能及时支护的部位</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不涉及洞室支护</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石方爆破</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一次装药量小于200kg的爆破</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不涉及石方明挖的爆破作业</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一次装药量小于50kg的地下爆破；非重大风险源所列内容的普通爆破</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不涉及石方洞挖的爆破作业</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填筑</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截流工程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堤防工程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不涉及堤防工程</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大坝工程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不涉及大坝工程</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灌浆</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非采用危险化学品进行化学灌浆，廊道内灌浆</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不涉及采用危险化学品进行化学灌浆；廊道内灌浆</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灌注桩施工，旋挖桩施工，防渗墙施工</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不涉及灌注桩施工，旋挖桩施工，防渗墙施工</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斜井、竖井开挖</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井筒衬砌</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不涉及井筒衬砌部分</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提升系统行程小于20m</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不涉及竖井提升设施</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斜井开挖</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不涉及斜井开挖</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作业类</w:t>
            </w:r>
          </w:p>
        </w:tc>
        <w:tc>
          <w:tcPr>
            <w:tcW w:w="1069"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斜井、竖井开挖</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竖井开挖</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不涉及竖井开挖</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小于20m的沉井工程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不涉及沉井工程</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天锚或地锚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不涉及天锚或地锚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砂石料生产</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砂石料破碎机</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不涉及砂石料破碎机</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混凝土生产</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混凝土拌合楼（系统）</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不涉及混凝土拌合楼（系统）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混凝土浇筑</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利用缆机、塔带机或门机浇筑</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不涉及利用缆机、塔带机或门机浇筑</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浇筑</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脚手架工程</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搭设高度24m以下的落地式钢管脚手架工程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自制卸料平台、移动操作平台工程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不涉及自制卸料平台、移动操作平台工程</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模板</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模板拆除</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搭设高度5m以下；搭设跨度10m以下；施工总荷载10kN/m以下；集中线荷载15kN/m以下；其他非重大风险源所列内容的普通模板</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钢筋</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运输</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涉及钢筋场内运输</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焊接</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金属结构制作、安装及机电设备安装</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金属结构制造</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不涉及金属结构制造</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tcBorders>
              <w:bottom w:val="single" w:color="auto" w:sz="12" w:space="0"/>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tcBorders>
              <w:bottom w:val="single" w:color="auto" w:sz="12" w:space="0"/>
            </w:tcBorders>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采用常规起重设备、方法，或单件起吊重量在10kN以下的起重吊装工程</w:t>
            </w:r>
          </w:p>
        </w:tc>
        <w:tc>
          <w:tcPr>
            <w:tcW w:w="2693" w:type="dxa"/>
            <w:tcBorders>
              <w:bottom w:val="single" w:color="auto" w:sz="12" w:space="0"/>
            </w:tcBorders>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tcBorders>
              <w:bottom w:val="single" w:color="auto" w:sz="12" w:space="0"/>
            </w:tcBorders>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tcBorders>
              <w:top w:val="single" w:color="auto" w:sz="12" w:space="0"/>
              <w:left w:val="nil"/>
              <w:bottom w:val="nil"/>
              <w:right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tcBorders>
              <w:top w:val="single" w:color="auto" w:sz="12" w:space="0"/>
              <w:left w:val="nil"/>
              <w:bottom w:val="nil"/>
              <w:right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rPr>
            </w:pPr>
          </w:p>
          <w:p>
            <w:pPr>
              <w:pStyle w:val="2"/>
              <w:rPr>
                <w:rFonts w:hint="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tc>
        <w:tc>
          <w:tcPr>
            <w:tcW w:w="3264" w:type="dxa"/>
            <w:tcBorders>
              <w:top w:val="single" w:color="auto" w:sz="12" w:space="0"/>
              <w:left w:val="nil"/>
              <w:bottom w:val="nil"/>
              <w:right w:val="nil"/>
            </w:tcBorders>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p>
        </w:tc>
        <w:tc>
          <w:tcPr>
            <w:tcW w:w="2693" w:type="dxa"/>
            <w:tcBorders>
              <w:top w:val="single" w:color="auto" w:sz="12" w:space="0"/>
              <w:left w:val="nil"/>
              <w:bottom w:val="nil"/>
              <w:right w:val="nil"/>
            </w:tcBorders>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kern w:val="0"/>
                <w:sz w:val="24"/>
                <w:szCs w:val="24"/>
              </w:rPr>
            </w:pPr>
          </w:p>
        </w:tc>
        <w:tc>
          <w:tcPr>
            <w:tcW w:w="1318" w:type="dxa"/>
            <w:tcBorders>
              <w:top w:val="single" w:color="auto" w:sz="12" w:space="0"/>
              <w:left w:val="nil"/>
              <w:bottom w:val="nil"/>
              <w:right w:val="nil"/>
            </w:tcBorders>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tcBorders>
              <w:top w:val="nil"/>
            </w:tcBorders>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施工</w:t>
            </w:r>
          </w:p>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作业类</w:t>
            </w:r>
          </w:p>
        </w:tc>
        <w:tc>
          <w:tcPr>
            <w:tcW w:w="1069" w:type="dxa"/>
            <w:vMerge w:val="restart"/>
            <w:tcBorders>
              <w:top w:val="nil"/>
            </w:tcBorders>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金属结构制作、安装及机电设备安装</w:t>
            </w:r>
          </w:p>
        </w:tc>
        <w:tc>
          <w:tcPr>
            <w:tcW w:w="3264" w:type="dxa"/>
            <w:tcBorders>
              <w:top w:val="nil"/>
            </w:tcBorders>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采用常规起重设备、方法，或单件起吊重量在10kN以下的起重吊装工程</w:t>
            </w:r>
          </w:p>
        </w:tc>
        <w:tc>
          <w:tcPr>
            <w:tcW w:w="2693" w:type="dxa"/>
            <w:tcBorders>
              <w:top w:val="nil"/>
            </w:tcBorders>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不涉及水轮机及发电机安装</w:t>
            </w:r>
          </w:p>
        </w:tc>
        <w:tc>
          <w:tcPr>
            <w:tcW w:w="1318" w:type="dxa"/>
            <w:tcBorders>
              <w:top w:val="nil"/>
            </w:tcBorders>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高空作业及上下交叉作业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建筑物拆除</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采取机械拆除，拆除高度小于10m；其他非重大风险源所列内容的一般建筑物拆除</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不涉及一般建筑物拆除</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9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配套电网工程</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组立或整修杆塔</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不涉及组立或整修杆塔</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电线杆</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降排水</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降排水期间影响范围内的建筑物</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不涉及降排水期间影响范围内的建筑物</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196"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降水井</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不涉及基坑内降水井</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水上（下）作业</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工程船舶改造、船舶与陆用设备组合作业</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不涉及工程船舶改造、船舶与陆用设备组合作业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水下焊接、爆破</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不涉及水下焊接、爆破</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潜水作业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不涉及潜水作业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有限空间作业</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顶管作业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不涉及顶管作业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人工挖孔桩</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不涉及人工挖孔桩</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管道</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安装</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管道</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不涉及管道需安装</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机械</w:t>
            </w:r>
          </w:p>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设备类</w:t>
            </w:r>
          </w:p>
        </w:tc>
        <w:tc>
          <w:tcPr>
            <w:tcW w:w="106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运输</w:t>
            </w:r>
          </w:p>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车辆</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运输车辆</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涉及场内自卸运输车辆</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特种</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设备</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大型施工机械的安装、运行及拆卸</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不涉及大型施工机械的安装、运行及拆卸</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压力容器</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不涉及压力容器</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锅炉</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不涉及锅炉</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起重设备安装、拆卸及吊装作业</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采用常规起重设备、方法，且单件起吊重量在10kN以下的起重吊装工程</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不涉及起重机械设备自身的安装、拆卸作业</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设施</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场所类</w:t>
            </w: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存弃</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渣场</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普通弃渣堆，下方无人作业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基坑</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开挖深度未超过5m的普通作业</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油库、油罐</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储存量低于临界量的汽油、柴油等</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不涉及汽油、柴油等油品储存区</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危险化学品仓库</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储存量低于临界量的乙炔等危险化学品</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不涉及乙炔等危险化学品储存区</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供水</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系统</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输水主干管</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利用液氯进行消毒和用盐酸进行污水处理</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不涉及利用液氯进行消毒和用盐酸进行污水处理</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高位水池</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不涉及高位水池</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通风</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系统</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空压机房、供风管路等设施</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不涉及空压机房、供风管路等设施</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储气罐</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不涉及储气罐</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供电</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系统</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变压器</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变电站</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不涉及变电站</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高压电缆或高压线</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修理厂、</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钢筋厂、</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模具厂等</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加工机械</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预制构件场所</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预制构件制作</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不涉及预制构件制作</w:t>
            </w:r>
          </w:p>
        </w:tc>
        <w:tc>
          <w:tcPr>
            <w:tcW w:w="1318" w:type="dxa"/>
            <w:vAlign w:val="center"/>
          </w:tcPr>
          <w:p>
            <w:pPr>
              <w:pageBreakBefore w:val="0"/>
              <w:kinsoku/>
              <w:overflowPunct/>
              <w:topLinePunct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施工道路、桥梁</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车辆</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涉及渣土运输车辆</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隧洞</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甲烷</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不涉及甲烷</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有毒气体</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不涉及有毒气体</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作业</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环境类</w:t>
            </w: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不良地质地段</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不良地质地段</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不涉及不良地质地段</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潜在滑坡区</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潜在滑坡区</w:t>
            </w:r>
          </w:p>
        </w:tc>
        <w:tc>
          <w:tcPr>
            <w:tcW w:w="2693"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不涉及潜在滑坡区</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粉尘</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野外有毒有害气体及有毒化学品</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泄漏环境</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野外有毒有害气体</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不涉及野外有毒有害气体</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危险化学品</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不涉及危险化学品</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具有危险性的动、植物</w:t>
            </w:r>
          </w:p>
        </w:tc>
        <w:tc>
          <w:tcPr>
            <w:tcW w:w="3264"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具有危险性的动、植物</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不涉及具有危险性的动、植物</w:t>
            </w:r>
          </w:p>
        </w:tc>
        <w:tc>
          <w:tcPr>
            <w:tcW w:w="131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其他</w:t>
            </w: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野外</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高压线或不明管道</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不涉及高压线或不明管道</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施工过程使用的临时、永久道路，桥梁、隧洞</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不涉及此类区域</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施工期地质勘探</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不涉及施工期地质勘探</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restart"/>
            <w:vAlign w:val="center"/>
          </w:tcPr>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消防</w:t>
            </w:r>
          </w:p>
          <w:p>
            <w:pPr>
              <w:pageBreakBefore w:val="0"/>
              <w:widowControl/>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安全</w:t>
            </w: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可燃物的堆放与使用</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模板的堆放使用</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构成一般危险源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72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069"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3264" w:type="dxa"/>
            <w:vAlign w:val="center"/>
          </w:tcPr>
          <w:p>
            <w:pPr>
              <w:pageBreakBefore w:val="0"/>
              <w:widowControl/>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生活区用电、明火</w:t>
            </w:r>
          </w:p>
        </w:tc>
        <w:tc>
          <w:tcPr>
            <w:tcW w:w="2693" w:type="dxa"/>
            <w:vAlign w:val="center"/>
          </w:tcPr>
          <w:p>
            <w:pPr>
              <w:pageBreakBefore w:val="0"/>
              <w:kinsoku/>
              <w:overflowPunct/>
              <w:topLinePunct w:val="0"/>
              <w:spacing w:line="312" w:lineRule="auto"/>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生活区用电、明火</w:t>
            </w:r>
          </w:p>
        </w:tc>
        <w:tc>
          <w:tcPr>
            <w:tcW w:w="1318" w:type="dxa"/>
            <w:vAlign w:val="center"/>
          </w:tcPr>
          <w:p>
            <w:pPr>
              <w:pageBreakBefore w:val="0"/>
              <w:kinsoku/>
              <w:overflowPunct/>
              <w:topLinePunct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构成一般危险源</w:t>
            </w:r>
          </w:p>
        </w:tc>
      </w:tr>
    </w:tbl>
    <w:p>
      <w:pPr>
        <w:pStyle w:val="22"/>
        <w:keepNext w:val="0"/>
        <w:keepLines w:val="0"/>
        <w:pageBreakBefore w:val="0"/>
        <w:widowControl w:val="0"/>
        <w:shd w:val="clear" w:color="auto" w:fill="auto"/>
        <w:kinsoku/>
        <w:overflowPunct/>
        <w:topLinePunct w:val="0"/>
        <w:bidi w:val="0"/>
        <w:spacing w:before="0" w:after="60" w:line="312" w:lineRule="auto"/>
        <w:ind w:left="0" w:right="0" w:firstLine="280"/>
        <w:jc w:val="both"/>
        <w:outlineLvl w:val="9"/>
        <w:rPr>
          <w:rFonts w:hint="eastAsia" w:asciiTheme="majorEastAsia" w:hAnsiTheme="majorEastAsia" w:eastAsiaTheme="majorEastAsia" w:cstheme="majorEastAsia"/>
          <w:b w:val="0"/>
          <w:bCs w:val="0"/>
          <w:sz w:val="24"/>
          <w:szCs w:val="24"/>
        </w:rPr>
      </w:pPr>
      <w:bookmarkStart w:id="33" w:name="_Toc24906"/>
      <w:r>
        <w:rPr>
          <w:rFonts w:hint="eastAsia" w:asciiTheme="majorEastAsia" w:hAnsiTheme="majorEastAsia" w:eastAsiaTheme="majorEastAsia" w:cstheme="majorEastAsia"/>
          <w:b w:val="0"/>
          <w:bCs w:val="0"/>
          <w:color w:val="000000" w:themeColor="text1"/>
          <w:spacing w:val="0"/>
          <w:w w:val="100"/>
          <w:position w:val="0"/>
          <w:sz w:val="24"/>
          <w:szCs w:val="24"/>
          <w:lang w:val="en-US" w:eastAsia="en-US" w:bidi="en-US"/>
          <w14:textFill>
            <w14:solidFill>
              <w14:schemeClr w14:val="tx1"/>
            </w14:solidFill>
          </w14:textFill>
        </w:rPr>
        <w:t>4.2.2</w:t>
      </w:r>
      <w:r>
        <w:rPr>
          <w:rFonts w:hint="eastAsia" w:asciiTheme="majorEastAsia" w:hAnsiTheme="majorEastAsia" w:eastAsiaTheme="majorEastAsia" w:cstheme="majorEastAsia"/>
          <w:b w:val="0"/>
          <w:bCs w:val="0"/>
          <w:color w:val="000000" w:themeColor="text1"/>
          <w:spacing w:val="0"/>
          <w:w w:val="100"/>
          <w:position w:val="0"/>
          <w:sz w:val="24"/>
          <w:szCs w:val="24"/>
          <w14:textFill>
            <w14:solidFill>
              <w14:schemeClr w14:val="tx1"/>
            </w14:solidFill>
          </w14:textFill>
        </w:rPr>
        <w:t>危险源辨识结果</w:t>
      </w:r>
      <w:bookmarkEnd w:id="33"/>
    </w:p>
    <w:p>
      <w:pPr>
        <w:pageBreakBefore w:val="0"/>
        <w:kinsoku/>
        <w:overflowPunct/>
        <w:topLinePunct w:val="0"/>
        <w:spacing w:line="312" w:lineRule="auto"/>
        <w:ind w:firstLine="720" w:firstLineChars="300"/>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sz w:val="24"/>
          <w:szCs w:val="24"/>
        </w:rPr>
        <w:t>根据表</w:t>
      </w:r>
      <w:r>
        <w:rPr>
          <w:rFonts w:hint="eastAsia" w:asciiTheme="majorEastAsia" w:hAnsiTheme="majorEastAsia" w:eastAsiaTheme="majorEastAsia" w:cstheme="majorEastAsia"/>
          <w:sz w:val="24"/>
          <w:szCs w:val="24"/>
          <w:lang w:val="en-US" w:eastAsia="zh-CN"/>
        </w:rPr>
        <w:t>4.21</w:t>
      </w:r>
      <w:r>
        <w:rPr>
          <w:rFonts w:hint="eastAsia" w:asciiTheme="majorEastAsia" w:hAnsiTheme="majorEastAsia" w:eastAsiaTheme="majorEastAsia" w:cstheme="majorEastAsia"/>
          <w:sz w:val="24"/>
          <w:szCs w:val="24"/>
          <w:lang w:eastAsia="zh-CN"/>
        </w:rPr>
        <w:t>重大</w:t>
      </w:r>
      <w:r>
        <w:rPr>
          <w:rFonts w:hint="eastAsia" w:asciiTheme="majorEastAsia" w:hAnsiTheme="majorEastAsia" w:eastAsiaTheme="majorEastAsia" w:cstheme="majorEastAsia"/>
          <w:sz w:val="24"/>
          <w:szCs w:val="24"/>
        </w:rPr>
        <w:t>危险源辨识可知</w:t>
      </w:r>
      <w:r>
        <w:rPr>
          <w:rFonts w:hint="eastAsia" w:asciiTheme="majorEastAsia" w:hAnsiTheme="majorEastAsia" w:eastAsiaTheme="majorEastAsia" w:cstheme="majorEastAsia"/>
          <w:sz w:val="24"/>
          <w:szCs w:val="24"/>
          <w:lang w:eastAsia="zh-CN"/>
        </w:rPr>
        <w:t>河南省白沙水库管理局白沙水库2022年省级水利工程维修养护项目涉</w:t>
      </w:r>
      <w:r>
        <w:rPr>
          <w:rFonts w:hint="eastAsia" w:asciiTheme="majorEastAsia" w:hAnsiTheme="majorEastAsia" w:eastAsiaTheme="majorEastAsia" w:cstheme="majorEastAsia"/>
          <w:kern w:val="2"/>
          <w:sz w:val="24"/>
          <w:szCs w:val="24"/>
        </w:rPr>
        <w:t>及</w:t>
      </w:r>
      <w:r>
        <w:rPr>
          <w:rFonts w:hint="eastAsia" w:asciiTheme="majorEastAsia" w:hAnsiTheme="majorEastAsia" w:eastAsiaTheme="majorEastAsia" w:cstheme="majorEastAsia"/>
          <w:kern w:val="2"/>
          <w:sz w:val="24"/>
          <w:szCs w:val="24"/>
          <w:lang w:eastAsia="zh-CN"/>
        </w:rPr>
        <w:t>重大</w:t>
      </w:r>
      <w:r>
        <w:rPr>
          <w:rFonts w:hint="eastAsia" w:asciiTheme="majorEastAsia" w:hAnsiTheme="majorEastAsia" w:eastAsiaTheme="majorEastAsia" w:cstheme="majorEastAsia"/>
          <w:kern w:val="2"/>
          <w:sz w:val="24"/>
          <w:szCs w:val="24"/>
        </w:rPr>
        <w:t>危险源</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rPr>
        <w:t>项，其中，设施场所类</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rPr>
        <w:t>项</w:t>
      </w:r>
      <w:r>
        <w:rPr>
          <w:rFonts w:hint="eastAsia" w:asciiTheme="majorEastAsia" w:hAnsiTheme="majorEastAsia" w:eastAsiaTheme="majorEastAsia" w:cstheme="majorEastAsia"/>
          <w:kern w:val="2"/>
          <w:sz w:val="24"/>
          <w:szCs w:val="24"/>
          <w:lang w:eastAsia="zh-CN"/>
        </w:rPr>
        <w:t>。</w:t>
      </w:r>
    </w:p>
    <w:p>
      <w:pPr>
        <w:pageBreakBefore w:val="0"/>
        <w:kinsoku/>
        <w:overflowPunct/>
        <w:topLinePunct w:val="0"/>
        <w:spacing w:line="312" w:lineRule="auto"/>
        <w:ind w:firstLine="720" w:firstLineChars="300"/>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sz w:val="24"/>
          <w:szCs w:val="24"/>
        </w:rPr>
        <w:t>根据表</w:t>
      </w:r>
      <w:r>
        <w:rPr>
          <w:rFonts w:hint="eastAsia" w:asciiTheme="majorEastAsia" w:hAnsiTheme="majorEastAsia" w:eastAsiaTheme="majorEastAsia" w:cstheme="majorEastAsia"/>
          <w:sz w:val="24"/>
          <w:szCs w:val="24"/>
          <w:lang w:val="en-US" w:eastAsia="zh-CN"/>
        </w:rPr>
        <w:t>4.21</w:t>
      </w:r>
      <w:r>
        <w:rPr>
          <w:rFonts w:hint="eastAsia" w:asciiTheme="majorEastAsia" w:hAnsiTheme="majorEastAsia" w:eastAsiaTheme="majorEastAsia" w:cstheme="majorEastAsia"/>
          <w:sz w:val="24"/>
          <w:szCs w:val="24"/>
          <w:lang w:eastAsia="zh-CN"/>
        </w:rPr>
        <w:t>一般</w:t>
      </w:r>
      <w:r>
        <w:rPr>
          <w:rFonts w:hint="eastAsia" w:asciiTheme="majorEastAsia" w:hAnsiTheme="majorEastAsia" w:eastAsiaTheme="majorEastAsia" w:cstheme="majorEastAsia"/>
          <w:sz w:val="24"/>
          <w:szCs w:val="24"/>
        </w:rPr>
        <w:t>危险源辨识可知</w:t>
      </w:r>
      <w:r>
        <w:rPr>
          <w:rFonts w:hint="eastAsia" w:asciiTheme="majorEastAsia" w:hAnsiTheme="majorEastAsia" w:eastAsiaTheme="majorEastAsia" w:cstheme="majorEastAsia"/>
          <w:sz w:val="24"/>
          <w:szCs w:val="24"/>
          <w:lang w:eastAsia="zh-CN"/>
        </w:rPr>
        <w:t>河南省白沙水库管理局白沙水库2022年省级水利工程维修养护项目涉</w:t>
      </w:r>
      <w:r>
        <w:rPr>
          <w:rFonts w:hint="eastAsia" w:asciiTheme="majorEastAsia" w:hAnsiTheme="majorEastAsia" w:eastAsiaTheme="majorEastAsia" w:cstheme="majorEastAsia"/>
          <w:kern w:val="2"/>
          <w:sz w:val="24"/>
          <w:szCs w:val="24"/>
        </w:rPr>
        <w:t>及</w:t>
      </w:r>
      <w:r>
        <w:rPr>
          <w:rFonts w:hint="eastAsia" w:asciiTheme="majorEastAsia" w:hAnsiTheme="majorEastAsia" w:eastAsiaTheme="majorEastAsia" w:cstheme="majorEastAsia"/>
          <w:kern w:val="2"/>
          <w:sz w:val="24"/>
          <w:szCs w:val="24"/>
          <w:lang w:eastAsia="zh-CN"/>
        </w:rPr>
        <w:t>一般</w:t>
      </w:r>
      <w:r>
        <w:rPr>
          <w:rFonts w:hint="eastAsia" w:asciiTheme="majorEastAsia" w:hAnsiTheme="majorEastAsia" w:eastAsiaTheme="majorEastAsia" w:cstheme="majorEastAsia"/>
          <w:kern w:val="2"/>
          <w:sz w:val="24"/>
          <w:szCs w:val="24"/>
        </w:rPr>
        <w:t>危险源</w:t>
      </w:r>
      <w:r>
        <w:rPr>
          <w:rFonts w:hint="eastAsia" w:asciiTheme="majorEastAsia" w:hAnsiTheme="majorEastAsia" w:eastAsiaTheme="majorEastAsia" w:cstheme="majorEastAsia"/>
          <w:kern w:val="2"/>
          <w:sz w:val="24"/>
          <w:szCs w:val="24"/>
          <w:lang w:val="en-US" w:eastAsia="zh-CN"/>
        </w:rPr>
        <w:t>5</w:t>
      </w:r>
      <w:r>
        <w:rPr>
          <w:rFonts w:hint="eastAsia" w:asciiTheme="majorEastAsia" w:hAnsiTheme="majorEastAsia" w:eastAsiaTheme="majorEastAsia" w:cstheme="majorEastAsia"/>
          <w:kern w:val="2"/>
          <w:sz w:val="24"/>
          <w:szCs w:val="24"/>
        </w:rPr>
        <w:t>项，其中</w:t>
      </w:r>
      <w:r>
        <w:rPr>
          <w:rFonts w:hint="eastAsia" w:asciiTheme="majorEastAsia" w:hAnsiTheme="majorEastAsia" w:eastAsiaTheme="majorEastAsia" w:cstheme="majorEastAsia"/>
          <w:kern w:val="2"/>
          <w:sz w:val="24"/>
          <w:szCs w:val="24"/>
          <w:lang w:eastAsia="zh-CN"/>
        </w:rPr>
        <w:t>施工作业</w:t>
      </w:r>
      <w:r>
        <w:rPr>
          <w:rFonts w:hint="eastAsia" w:asciiTheme="majorEastAsia" w:hAnsiTheme="majorEastAsia" w:eastAsiaTheme="majorEastAsia" w:cstheme="majorEastAsia"/>
          <w:kern w:val="2"/>
          <w:sz w:val="24"/>
          <w:szCs w:val="24"/>
          <w:lang w:val="en-US" w:eastAsia="zh-CN"/>
        </w:rPr>
        <w:t>1项，</w:t>
      </w:r>
      <w:r>
        <w:rPr>
          <w:rFonts w:hint="eastAsia" w:asciiTheme="majorEastAsia" w:hAnsiTheme="majorEastAsia" w:eastAsiaTheme="majorEastAsia" w:cstheme="majorEastAsia"/>
          <w:kern w:val="2"/>
          <w:sz w:val="24"/>
          <w:szCs w:val="24"/>
        </w:rPr>
        <w:t>机械设备类1项，设施场所类</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rPr>
        <w:t>项</w:t>
      </w:r>
      <w:r>
        <w:rPr>
          <w:rFonts w:hint="eastAsia" w:asciiTheme="majorEastAsia" w:hAnsiTheme="majorEastAsia" w:eastAsiaTheme="majorEastAsia" w:cstheme="majorEastAsia"/>
          <w:kern w:val="2"/>
          <w:sz w:val="24"/>
          <w:szCs w:val="24"/>
          <w:lang w:eastAsia="zh-CN"/>
        </w:rPr>
        <w:t>，其他</w:t>
      </w:r>
      <w:r>
        <w:rPr>
          <w:rFonts w:hint="eastAsia" w:asciiTheme="majorEastAsia" w:hAnsiTheme="majorEastAsia" w:eastAsiaTheme="majorEastAsia" w:cstheme="majorEastAsia"/>
          <w:kern w:val="2"/>
          <w:sz w:val="24"/>
          <w:szCs w:val="24"/>
          <w:lang w:val="en-US" w:eastAsia="zh-CN"/>
        </w:rPr>
        <w:t>2项</w:t>
      </w:r>
      <w:r>
        <w:rPr>
          <w:rFonts w:hint="eastAsia" w:asciiTheme="majorEastAsia" w:hAnsiTheme="majorEastAsia" w:eastAsiaTheme="majorEastAsia" w:cstheme="majorEastAsia"/>
          <w:kern w:val="2"/>
          <w:sz w:val="24"/>
          <w:szCs w:val="24"/>
          <w:lang w:eastAsia="zh-CN"/>
        </w:rPr>
        <w:t>。</w:t>
      </w:r>
    </w:p>
    <w:p>
      <w:pPr>
        <w:pStyle w:val="20"/>
        <w:keepNext w:val="0"/>
        <w:keepLines w:val="0"/>
        <w:pageBreakBefore w:val="0"/>
        <w:widowControl w:val="0"/>
        <w:shd w:val="clear" w:color="auto" w:fill="auto"/>
        <w:kinsoku/>
        <w:overflowPunct/>
        <w:topLinePunct w:val="0"/>
        <w:bidi w:val="0"/>
        <w:spacing w:before="0" w:after="160" w:line="312" w:lineRule="auto"/>
        <w:ind w:left="0" w:right="0" w:firstLine="300"/>
        <w:jc w:val="left"/>
        <w:outlineLvl w:val="2"/>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bookmarkStart w:id="34" w:name="_Toc1079"/>
      <w:bookmarkStart w:id="35" w:name="_Toc2004"/>
      <w:r>
        <w:rPr>
          <w:rFonts w:hint="eastAsia" w:asciiTheme="majorEastAsia" w:hAnsiTheme="majorEastAsia" w:eastAsiaTheme="majorEastAsia" w:cstheme="majorEastAsia"/>
          <w:b w:val="0"/>
          <w:bCs w:val="0"/>
          <w:color w:val="000000" w:themeColor="text1"/>
          <w:spacing w:val="0"/>
          <w:w w:val="100"/>
          <w:position w:val="0"/>
          <w:sz w:val="24"/>
          <w:szCs w:val="24"/>
          <w:lang w:val="en-US" w:eastAsia="en-US" w:bidi="en-US"/>
          <w14:textFill>
            <w14:solidFill>
              <w14:schemeClr w14:val="tx1"/>
            </w14:solidFill>
          </w14:textFill>
        </w:rPr>
        <w:t>4.3</w:t>
      </w:r>
      <w:r>
        <w:rPr>
          <w:rFonts w:hint="eastAsia" w:asciiTheme="majorEastAsia" w:hAnsiTheme="majorEastAsia" w:eastAsiaTheme="majorEastAsia" w:cstheme="majorEastAsia"/>
          <w:b w:val="0"/>
          <w:bCs w:val="0"/>
          <w:color w:val="000000" w:themeColor="text1"/>
          <w:spacing w:val="0"/>
          <w:w w:val="100"/>
          <w:position w:val="0"/>
          <w:sz w:val="24"/>
          <w:szCs w:val="24"/>
          <w14:textFill>
            <w14:solidFill>
              <w14:schemeClr w14:val="tx1"/>
            </w14:solidFill>
          </w14:textFill>
        </w:rPr>
        <w:t>危险源风险评价</w:t>
      </w:r>
      <w:bookmarkEnd w:id="34"/>
      <w:bookmarkEnd w:id="35"/>
    </w:p>
    <w:p>
      <w:pPr>
        <w:pStyle w:val="22"/>
        <w:keepNext w:val="0"/>
        <w:keepLines w:val="0"/>
        <w:pageBreakBefore w:val="0"/>
        <w:widowControl w:val="0"/>
        <w:shd w:val="clear" w:color="auto" w:fill="auto"/>
        <w:kinsoku/>
        <w:overflowPunct/>
        <w:topLinePunct w:val="0"/>
        <w:bidi w:val="0"/>
        <w:spacing w:before="0" w:after="60" w:line="312" w:lineRule="auto"/>
        <w:ind w:left="0" w:right="0" w:firstLine="300"/>
        <w:jc w:val="left"/>
        <w:outlineLvl w:val="9"/>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bookmarkStart w:id="36" w:name="_Toc28409"/>
      <w:r>
        <w:rPr>
          <w:rFonts w:hint="eastAsia" w:asciiTheme="majorEastAsia" w:hAnsiTheme="majorEastAsia" w:eastAsiaTheme="majorEastAsia" w:cstheme="majorEastAsia"/>
          <w:b w:val="0"/>
          <w:bCs w:val="0"/>
          <w:color w:val="000000" w:themeColor="text1"/>
          <w:spacing w:val="0"/>
          <w:w w:val="100"/>
          <w:position w:val="0"/>
          <w:sz w:val="24"/>
          <w:szCs w:val="24"/>
          <w:lang w:val="en-US" w:eastAsia="en-US" w:bidi="en-US"/>
          <w14:textFill>
            <w14:solidFill>
              <w14:schemeClr w14:val="tx1"/>
            </w14:solidFill>
          </w14:textFill>
        </w:rPr>
        <w:t>4.3.1</w:t>
      </w:r>
      <w:r>
        <w:rPr>
          <w:rFonts w:hint="eastAsia" w:asciiTheme="majorEastAsia" w:hAnsiTheme="majorEastAsia" w:eastAsiaTheme="majorEastAsia" w:cstheme="majorEastAsia"/>
          <w:b w:val="0"/>
          <w:bCs w:val="0"/>
          <w:color w:val="000000" w:themeColor="text1"/>
          <w:spacing w:val="0"/>
          <w:w w:val="100"/>
          <w:position w:val="0"/>
          <w:sz w:val="24"/>
          <w:szCs w:val="24"/>
          <w14:textFill>
            <w14:solidFill>
              <w14:schemeClr w14:val="tx1"/>
            </w14:solidFill>
          </w14:textFill>
        </w:rPr>
        <w:t>危险源分析评价过程</w:t>
      </w:r>
      <w:bookmarkEnd w:id="36"/>
    </w:p>
    <w:p>
      <w:pPr>
        <w:pStyle w:val="22"/>
        <w:keepNext w:val="0"/>
        <w:keepLines w:val="0"/>
        <w:pageBreakBefore w:val="0"/>
        <w:widowControl w:val="0"/>
        <w:shd w:val="clear" w:color="auto" w:fill="auto"/>
        <w:kinsoku/>
        <w:overflowPunct/>
        <w:topLinePunct w:val="0"/>
        <w:bidi w:val="0"/>
        <w:spacing w:before="0" w:after="60" w:line="312" w:lineRule="auto"/>
        <w:ind w:left="0" w:right="0" w:firstLine="280"/>
        <w:jc w:val="both"/>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根据《水利水电工程施工危险源辨识与风险评价导则（试行）》（办监督函〔2018）1693号），本次危险源分析评价分为重大危险源分析评价和一般危险源分析评价，具体见表</w:t>
      </w:r>
      <w:r>
        <w:rPr>
          <w:rFonts w:hint="eastAsia" w:asciiTheme="majorEastAsia" w:hAnsiTheme="majorEastAsia" w:eastAsiaTheme="majorEastAsia" w:cstheme="majorEastAsia"/>
          <w:color w:val="000000" w:themeColor="text1"/>
          <w:spacing w:val="0"/>
          <w:w w:val="100"/>
          <w:position w:val="0"/>
          <w:sz w:val="24"/>
          <w:szCs w:val="24"/>
          <w:lang w:val="en-US" w:eastAsia="en-US" w:bidi="en-US"/>
          <w14:textFill>
            <w14:solidFill>
              <w14:schemeClr w14:val="tx1"/>
            </w14:solidFill>
          </w14:textFill>
        </w:rPr>
        <w:t>4.3-1</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和表4.3-2</w:t>
      </w:r>
    </w:p>
    <w:p>
      <w:pPr>
        <w:pageBreakBefore w:val="0"/>
        <w:kinsoku/>
        <w:overflowPunct/>
        <w:topLinePunct w:val="0"/>
        <w:spacing w:line="312" w:lineRule="auto"/>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br w:type="page"/>
      </w:r>
    </w:p>
    <w:p>
      <w:pPr>
        <w:pStyle w:val="24"/>
        <w:pageBreakBefore w:val="0"/>
        <w:tabs>
          <w:tab w:val="clear" w:pos="360"/>
        </w:tabs>
        <w:kinsoku/>
        <w:overflowPunct/>
        <w:topLinePunct w:val="0"/>
        <w:snapToGrid w:val="0"/>
        <w:spacing w:line="312"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表4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.3.2-1重大</w:t>
      </w:r>
      <w:r>
        <w:rPr>
          <w:rFonts w:hint="eastAsia" w:asciiTheme="majorEastAsia" w:hAnsiTheme="majorEastAsia" w:eastAsiaTheme="majorEastAsia" w:cstheme="majorEastAsia"/>
          <w:color w:val="000000" w:themeColor="text1"/>
          <w:sz w:val="24"/>
          <w:szCs w:val="24"/>
          <w14:textFill>
            <w14:solidFill>
              <w14:schemeClr w14:val="tx1"/>
            </w14:solidFill>
          </w14:textFill>
        </w:rPr>
        <w:t>危险源风险分析评价表</w:t>
      </w:r>
    </w:p>
    <w:p>
      <w:pPr>
        <w:pStyle w:val="3"/>
        <w:pageBreakBefore w:val="0"/>
        <w:kinsoku/>
        <w:overflowPunct/>
        <w:topLinePunct w:val="0"/>
        <w:spacing w:line="312" w:lineRule="auto"/>
        <w:rPr>
          <w:rFonts w:hint="eastAsia" w:asciiTheme="majorEastAsia" w:hAnsiTheme="majorEastAsia" w:eastAsiaTheme="majorEastAsia" w:cstheme="majorEastAsia"/>
          <w:sz w:val="24"/>
          <w:szCs w:val="24"/>
        </w:rPr>
      </w:pPr>
    </w:p>
    <w:p>
      <w:pPr>
        <w:pStyle w:val="22"/>
        <w:keepNext w:val="0"/>
        <w:keepLines w:val="0"/>
        <w:pageBreakBefore w:val="0"/>
        <w:widowControl w:val="0"/>
        <w:shd w:val="clear" w:color="auto" w:fill="auto"/>
        <w:kinsoku/>
        <w:overflowPunct/>
        <w:topLinePunct w:val="0"/>
        <w:bidi w:val="0"/>
        <w:spacing w:before="0" w:after="60" w:line="312" w:lineRule="auto"/>
        <w:ind w:left="0" w:right="0" w:firstLine="280"/>
        <w:jc w:val="both"/>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pPr>
    </w:p>
    <w:tbl>
      <w:tblPr>
        <w:tblStyle w:val="16"/>
        <w:tblW w:w="14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901"/>
        <w:gridCol w:w="900"/>
        <w:gridCol w:w="1285"/>
        <w:gridCol w:w="2410"/>
        <w:gridCol w:w="5971"/>
        <w:gridCol w:w="1326"/>
        <w:gridCol w:w="1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3" w:hRule="atLeast"/>
          <w:tblHeader/>
          <w:jc w:val="center"/>
        </w:trPr>
        <w:tc>
          <w:tcPr>
            <w:tcW w:w="901"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序号</w:t>
            </w:r>
          </w:p>
        </w:tc>
        <w:tc>
          <w:tcPr>
            <w:tcW w:w="90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类别</w:t>
            </w:r>
          </w:p>
        </w:tc>
        <w:tc>
          <w:tcPr>
            <w:tcW w:w="128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项目</w:t>
            </w:r>
          </w:p>
        </w:tc>
        <w:tc>
          <w:tcPr>
            <w:tcW w:w="241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工程实际重大危险源</w:t>
            </w:r>
          </w:p>
        </w:tc>
        <w:tc>
          <w:tcPr>
            <w:tcW w:w="5971"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危险因素</w:t>
            </w:r>
          </w:p>
        </w:tc>
        <w:tc>
          <w:tcPr>
            <w:tcW w:w="1326"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可能导致</w:t>
            </w:r>
          </w:p>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事故类型</w:t>
            </w:r>
          </w:p>
        </w:tc>
        <w:tc>
          <w:tcPr>
            <w:tcW w:w="1382" w:type="dxa"/>
            <w:shd w:val="clear" w:color="auto" w:fill="auto"/>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风险等级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624" w:hRule="atLeast"/>
          <w:jc w:val="center"/>
        </w:trPr>
        <w:tc>
          <w:tcPr>
            <w:tcW w:w="901"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1</w:t>
            </w:r>
          </w:p>
        </w:tc>
        <w:tc>
          <w:tcPr>
            <w:tcW w:w="900"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设施</w:t>
            </w:r>
          </w:p>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场所</w:t>
            </w:r>
          </w:p>
        </w:tc>
        <w:tc>
          <w:tcPr>
            <w:tcW w:w="1285"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供电系统</w:t>
            </w:r>
          </w:p>
        </w:tc>
        <w:tc>
          <w:tcPr>
            <w:tcW w:w="2410"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用电设备超过5台的临时用电工程</w:t>
            </w:r>
          </w:p>
        </w:tc>
        <w:tc>
          <w:tcPr>
            <w:tcW w:w="5971" w:type="dxa"/>
            <w:vAlign w:val="center"/>
          </w:tcPr>
          <w:p>
            <w:pPr>
              <w:pageBreakBefore w:val="0"/>
              <w:widowControl/>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1.配电系统未采用三级配电、二级漏电保护系统。</w:t>
            </w:r>
          </w:p>
          <w:p>
            <w:pPr>
              <w:pageBreakBefore w:val="0"/>
              <w:widowControl/>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2.分配电箱与开关箱、开关箱与用电设备距离不符合规范要求。</w:t>
            </w:r>
          </w:p>
          <w:p>
            <w:pPr>
              <w:pageBreakBefore w:val="0"/>
              <w:widowControl/>
              <w:kinsoku/>
              <w:overflowPunct/>
              <w:topLinePunct w:val="0"/>
              <w:spacing w:line="312"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3.电气设备保护零线未做重复接地。</w:t>
            </w:r>
          </w:p>
          <w:p>
            <w:pPr>
              <w:pStyle w:val="3"/>
              <w:pageBreakBefore w:val="0"/>
              <w:kinsoku/>
              <w:overflowPunct/>
              <w:topLinePunct w:val="0"/>
              <w:spacing w:line="312" w:lineRule="auto"/>
              <w:ind w:firstLine="0" w:firstLineChars="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4.电缆线路的敷设不符合规范要求。</w:t>
            </w:r>
          </w:p>
        </w:tc>
        <w:tc>
          <w:tcPr>
            <w:tcW w:w="1326"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触电</w:t>
            </w:r>
          </w:p>
        </w:tc>
        <w:tc>
          <w:tcPr>
            <w:tcW w:w="1382" w:type="dxa"/>
            <w:shd w:val="clear" w:color="auto" w:fill="auto"/>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shd w:val="clear"/>
                <w14:textFill>
                  <w14:solidFill>
                    <w14:schemeClr w14:val="tx1"/>
                  </w14:solidFill>
                </w14:textFill>
              </w:rPr>
              <w:t>重大风</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险</w:t>
            </w:r>
          </w:p>
        </w:tc>
      </w:tr>
    </w:tbl>
    <w:p>
      <w:pPr>
        <w:pStyle w:val="24"/>
        <w:pageBreakBefore w:val="0"/>
        <w:tabs>
          <w:tab w:val="clear" w:pos="360"/>
        </w:tabs>
        <w:kinsoku/>
        <w:overflowPunct/>
        <w:topLinePunct w:val="0"/>
        <w:snapToGrid w:val="0"/>
        <w:spacing w:line="312" w:lineRule="auto"/>
        <w:jc w:val="both"/>
        <w:rPr>
          <w:rFonts w:hint="eastAsia" w:asciiTheme="majorEastAsia" w:hAnsiTheme="majorEastAsia" w:eastAsiaTheme="majorEastAsia" w:cstheme="majorEastAsia"/>
          <w:sz w:val="24"/>
          <w:szCs w:val="24"/>
        </w:rPr>
      </w:pPr>
    </w:p>
    <w:p>
      <w:pPr>
        <w:pStyle w:val="24"/>
        <w:pageBreakBefore w:val="0"/>
        <w:tabs>
          <w:tab w:val="clear" w:pos="360"/>
        </w:tabs>
        <w:kinsoku/>
        <w:overflowPunct/>
        <w:topLinePunct w:val="0"/>
        <w:snapToGrid w:val="0"/>
        <w:spacing w:line="312"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ageBreakBefore w:val="0"/>
        <w:kinsoku/>
        <w:overflowPunct/>
        <w:topLinePunct w:val="0"/>
        <w:spacing w:line="312"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br w:type="page"/>
      </w:r>
    </w:p>
    <w:p>
      <w:pPr>
        <w:pStyle w:val="24"/>
        <w:pageBreakBefore w:val="0"/>
        <w:tabs>
          <w:tab w:val="clear" w:pos="360"/>
        </w:tabs>
        <w:kinsoku/>
        <w:overflowPunct/>
        <w:topLinePunct w:val="0"/>
        <w:snapToGrid w:val="0"/>
        <w:spacing w:line="312"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表4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.3.2-2</w:t>
      </w:r>
      <w:r>
        <w:rPr>
          <w:rFonts w:hint="eastAsia" w:asciiTheme="majorEastAsia" w:hAnsiTheme="majorEastAsia" w:eastAsiaTheme="majorEastAsia" w:cstheme="majorEastAsia"/>
          <w:color w:val="000000" w:themeColor="text1"/>
          <w:sz w:val="24"/>
          <w:szCs w:val="24"/>
          <w14:textFill>
            <w14:solidFill>
              <w14:schemeClr w14:val="tx1"/>
            </w14:solidFill>
          </w14:textFill>
        </w:rPr>
        <w:t>一般危险源风险分析评价表</w:t>
      </w:r>
    </w:p>
    <w:p>
      <w:pPr>
        <w:pageBreakBefore w:val="0"/>
        <w:kinsoku/>
        <w:overflowPunct/>
        <w:topLinePunct w:val="0"/>
        <w:spacing w:line="312" w:lineRule="auto"/>
        <w:rPr>
          <w:rFonts w:hint="eastAsia" w:asciiTheme="majorEastAsia" w:hAnsiTheme="majorEastAsia" w:eastAsiaTheme="majorEastAsia" w:cstheme="majorEastAsia"/>
          <w:sz w:val="24"/>
          <w:szCs w:val="24"/>
        </w:rPr>
      </w:pPr>
    </w:p>
    <w:tbl>
      <w:tblPr>
        <w:tblStyle w:val="16"/>
        <w:tblW w:w="143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68"/>
        <w:gridCol w:w="1874"/>
        <w:gridCol w:w="1847"/>
        <w:gridCol w:w="1498"/>
        <w:gridCol w:w="1114"/>
        <w:gridCol w:w="929"/>
        <w:gridCol w:w="929"/>
        <w:gridCol w:w="92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0"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作业类型</w:t>
            </w:r>
          </w:p>
        </w:tc>
        <w:tc>
          <w:tcPr>
            <w:tcW w:w="1668"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作业活动</w:t>
            </w:r>
            <w:r>
              <w:rPr>
                <w:rFonts w:hint="eastAsia" w:asciiTheme="majorEastAsia" w:hAnsiTheme="majorEastAsia" w:eastAsiaTheme="majorEastAsia" w:cstheme="majorEastAsia"/>
                <w:kern w:val="0"/>
                <w:sz w:val="24"/>
                <w:szCs w:val="24"/>
              </w:rPr>
              <w:t>施</w:t>
            </w:r>
          </w:p>
        </w:tc>
        <w:tc>
          <w:tcPr>
            <w:tcW w:w="1874"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危险源（点）</w:t>
            </w:r>
          </w:p>
        </w:tc>
        <w:tc>
          <w:tcPr>
            <w:tcW w:w="1847" w:type="dxa"/>
            <w:vMerge w:val="restart"/>
            <w:vAlign w:val="center"/>
          </w:tcPr>
          <w:p>
            <w:pPr>
              <w:pageBreakBefore w:val="0"/>
              <w:kinsoku/>
              <w:overflowPunct/>
              <w:topLinePunct w:val="0"/>
              <w:spacing w:line="312" w:lineRule="auto"/>
              <w:ind w:firstLine="120" w:firstLineChars="5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潜在事件</w:t>
            </w:r>
          </w:p>
        </w:tc>
        <w:tc>
          <w:tcPr>
            <w:tcW w:w="1498"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可能导致的事故类型</w:t>
            </w:r>
          </w:p>
        </w:tc>
        <w:tc>
          <w:tcPr>
            <w:tcW w:w="3901" w:type="dxa"/>
            <w:gridSpan w:val="4"/>
            <w:vAlign w:val="center"/>
          </w:tcPr>
          <w:p>
            <w:pPr>
              <w:pageBreakBefore w:val="0"/>
              <w:kinsoku/>
              <w:overflowPunct/>
              <w:topLinePunct w:val="0"/>
              <w:spacing w:line="312" w:lineRule="auto"/>
              <w:ind w:firstLine="826" w:firstLineChars="343"/>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LEC=D值</w:t>
            </w:r>
          </w:p>
        </w:tc>
        <w:tc>
          <w:tcPr>
            <w:tcW w:w="1889"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风险分级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668" w:type="dxa"/>
            <w:vMerge w:val="continue"/>
            <w:vAlign w:val="center"/>
          </w:tcPr>
          <w:p>
            <w:pPr>
              <w:pageBreakBefore w:val="0"/>
              <w:kinsoku/>
              <w:overflowPunct/>
              <w:topLinePunct w:val="0"/>
              <w:spacing w:line="312" w:lineRule="auto"/>
              <w:ind w:firstLine="480" w:firstLineChars="200"/>
              <w:jc w:val="center"/>
              <w:rPr>
                <w:rFonts w:hint="eastAsia" w:asciiTheme="majorEastAsia" w:hAnsiTheme="majorEastAsia" w:eastAsiaTheme="majorEastAsia" w:cstheme="majorEastAsia"/>
                <w:sz w:val="24"/>
                <w:szCs w:val="24"/>
              </w:rPr>
            </w:pPr>
          </w:p>
        </w:tc>
        <w:tc>
          <w:tcPr>
            <w:tcW w:w="1874"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847"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498"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11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L</w:t>
            </w:r>
          </w:p>
        </w:tc>
        <w:tc>
          <w:tcPr>
            <w:tcW w:w="929"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E</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C</w:t>
            </w:r>
          </w:p>
        </w:tc>
        <w:tc>
          <w:tcPr>
            <w:tcW w:w="929"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D</w:t>
            </w:r>
          </w:p>
        </w:tc>
        <w:tc>
          <w:tcPr>
            <w:tcW w:w="1889" w:type="dxa"/>
            <w:vMerge w:val="continue"/>
            <w:vAlign w:val="center"/>
          </w:tcPr>
          <w:p>
            <w:pPr>
              <w:pageBreakBefore w:val="0"/>
              <w:kinsoku/>
              <w:overflowPunct/>
              <w:topLinePunct w:val="0"/>
              <w:spacing w:line="312" w:lineRule="auto"/>
              <w:ind w:firstLine="360" w:firstLineChars="150"/>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660"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施工作业</w:t>
            </w:r>
          </w:p>
        </w:tc>
        <w:tc>
          <w:tcPr>
            <w:tcW w:w="1668" w:type="dxa"/>
            <w:vAlign w:val="center"/>
          </w:tcPr>
          <w:p>
            <w:pPr>
              <w:pageBreakBefore w:val="0"/>
              <w:widowControl/>
              <w:kinsoku/>
              <w:overflowPunct/>
              <w:topLinePunct w:val="0"/>
              <w:spacing w:line="312" w:lineRule="auto"/>
              <w:jc w:val="center"/>
              <w:rPr>
                <w:rFonts w:hint="eastAsia" w:asciiTheme="majorEastAsia" w:hAnsiTheme="majorEastAsia" w:eastAsiaTheme="majorEastAsia" w:cstheme="majorEastAsia"/>
                <w:color w:val="333333"/>
                <w:spacing w:val="9"/>
                <w:kern w:val="0"/>
                <w:sz w:val="24"/>
                <w:szCs w:val="24"/>
                <w:lang w:val="en-US" w:eastAsia="zh-CN" w:bidi="ar-SA"/>
              </w:rPr>
            </w:pPr>
            <w:r>
              <w:rPr>
                <w:rFonts w:hint="eastAsia" w:asciiTheme="majorEastAsia" w:hAnsiTheme="majorEastAsia" w:eastAsiaTheme="majorEastAsia" w:cstheme="majorEastAsia"/>
                <w:kern w:val="0"/>
                <w:sz w:val="24"/>
                <w:szCs w:val="24"/>
              </w:rPr>
              <w:t>钢筋工程</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运输</w:t>
            </w:r>
          </w:p>
        </w:tc>
        <w:tc>
          <w:tcPr>
            <w:tcW w:w="1847" w:type="dxa"/>
            <w:vAlign w:val="center"/>
          </w:tcPr>
          <w:p>
            <w:pPr>
              <w:pageBreakBefore w:val="0"/>
              <w:kinsoku/>
              <w:overflowPunct/>
              <w:topLinePunct w:val="0"/>
              <w:snapToGrid w:val="0"/>
              <w:spacing w:line="312" w:lineRule="auto"/>
              <w:ind w:left="0" w:leftChars="0" w:right="0" w:rightChars="0" w:firstLine="0" w:firstLineChars="0"/>
              <w:jc w:val="left"/>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运输</w:t>
            </w:r>
          </w:p>
        </w:tc>
        <w:tc>
          <w:tcPr>
            <w:tcW w:w="1498" w:type="dxa"/>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物体打击、机械伤害</w:t>
            </w:r>
          </w:p>
        </w:tc>
        <w:tc>
          <w:tcPr>
            <w:tcW w:w="1114" w:type="dxa"/>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1</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3</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7</w:t>
            </w:r>
          </w:p>
        </w:tc>
        <w:tc>
          <w:tcPr>
            <w:tcW w:w="929" w:type="dxa"/>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21</w:t>
            </w:r>
          </w:p>
        </w:tc>
        <w:tc>
          <w:tcPr>
            <w:tcW w:w="1889" w:type="dxa"/>
            <w:shd w:val="clear" w:color="auto" w:fill="auto"/>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660"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机械设备类</w:t>
            </w:r>
          </w:p>
        </w:tc>
        <w:tc>
          <w:tcPr>
            <w:tcW w:w="1668"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运输车辆</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挖掘机、装载机、自卸车</w:t>
            </w:r>
          </w:p>
        </w:tc>
        <w:tc>
          <w:tcPr>
            <w:tcW w:w="1847"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司机违规操作</w:t>
            </w:r>
          </w:p>
        </w:tc>
        <w:tc>
          <w:tcPr>
            <w:tcW w:w="149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车祸伤人</w:t>
            </w:r>
          </w:p>
        </w:tc>
        <w:tc>
          <w:tcPr>
            <w:tcW w:w="1114"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3</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6</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15</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270</w:t>
            </w:r>
          </w:p>
        </w:tc>
        <w:tc>
          <w:tcPr>
            <w:tcW w:w="1889" w:type="dxa"/>
            <w:tcBorders>
              <w:top w:val="single" w:color="auto" w:sz="4" w:space="0"/>
            </w:tcBorders>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0"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设施场所</w:t>
            </w:r>
          </w:p>
        </w:tc>
        <w:tc>
          <w:tcPr>
            <w:tcW w:w="1668"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施工道路、桥梁</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车辆</w:t>
            </w:r>
          </w:p>
        </w:tc>
        <w:tc>
          <w:tcPr>
            <w:tcW w:w="1847"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eastAsia="zh-CN"/>
              </w:rPr>
              <w:t>司机违规操作</w:t>
            </w:r>
          </w:p>
        </w:tc>
        <w:tc>
          <w:tcPr>
            <w:tcW w:w="1498"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eastAsia="zh-CN"/>
              </w:rPr>
              <w:t>车祸伤人</w:t>
            </w:r>
          </w:p>
        </w:tc>
        <w:tc>
          <w:tcPr>
            <w:tcW w:w="1114"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929" w:type="dxa"/>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72</w:t>
            </w:r>
          </w:p>
        </w:tc>
        <w:tc>
          <w:tcPr>
            <w:tcW w:w="1889" w:type="dxa"/>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60" w:type="dxa"/>
            <w:vMerge w:val="restart"/>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其他类</w:t>
            </w:r>
          </w:p>
        </w:tc>
        <w:tc>
          <w:tcPr>
            <w:tcW w:w="1668" w:type="dxa"/>
            <w:vMerge w:val="restart"/>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消防安全</w:t>
            </w:r>
          </w:p>
        </w:tc>
        <w:tc>
          <w:tcPr>
            <w:tcW w:w="1874" w:type="dxa"/>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0"/>
                <w:sz w:val="24"/>
                <w:szCs w:val="24"/>
              </w:rPr>
              <w:t>生活区用电、明火</w:t>
            </w:r>
          </w:p>
        </w:tc>
        <w:tc>
          <w:tcPr>
            <w:tcW w:w="1847" w:type="dxa"/>
            <w:vAlign w:val="center"/>
          </w:tcPr>
          <w:p>
            <w:pPr>
              <w:keepNext w:val="0"/>
              <w:keepLines w:val="0"/>
              <w:pageBreakBefore w:val="0"/>
              <w:widowControl/>
              <w:kinsoku/>
              <w:wordWrap/>
              <w:overflowPunct/>
              <w:topLinePunct w:val="0"/>
              <w:autoSpaceDE/>
              <w:autoSpaceDN/>
              <w:bidi w:val="0"/>
              <w:adjustRightInd/>
              <w:snapToGrid/>
              <w:spacing w:after="0" w:line="312" w:lineRule="auto"/>
              <w:jc w:val="center"/>
              <w:textAlignment w:val="auto"/>
              <w:outlineLvl w:val="9"/>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rPr>
              <w:t>供电系统</w:t>
            </w:r>
            <w:r>
              <w:rPr>
                <w:rFonts w:hint="eastAsia" w:asciiTheme="majorEastAsia" w:hAnsiTheme="majorEastAsia" w:eastAsiaTheme="majorEastAsia" w:cstheme="majorEastAsia"/>
                <w:sz w:val="24"/>
                <w:szCs w:val="24"/>
                <w:lang w:eastAsia="zh-CN"/>
              </w:rPr>
              <w:t>不足或损坏</w:t>
            </w:r>
          </w:p>
        </w:tc>
        <w:tc>
          <w:tcPr>
            <w:tcW w:w="1498" w:type="dxa"/>
            <w:vAlign w:val="center"/>
          </w:tcPr>
          <w:p>
            <w:pPr>
              <w:keepNext w:val="0"/>
              <w:keepLines w:val="0"/>
              <w:pageBreakBefore w:val="0"/>
              <w:widowControl/>
              <w:kinsoku/>
              <w:wordWrap/>
              <w:overflowPunct/>
              <w:topLinePunct w:val="0"/>
              <w:autoSpaceDE/>
              <w:autoSpaceDN/>
              <w:bidi w:val="0"/>
              <w:adjustRightInd/>
              <w:snapToGrid/>
              <w:spacing w:after="0" w:line="312" w:lineRule="auto"/>
              <w:jc w:val="center"/>
              <w:textAlignment w:val="auto"/>
              <w:outlineLvl w:val="9"/>
              <w:rPr>
                <w:rFonts w:hint="eastAsia" w:asciiTheme="majorEastAsia" w:hAnsiTheme="majorEastAsia" w:eastAsiaTheme="majorEastAsia" w:cstheme="majorEastAsia"/>
                <w:kern w:val="2"/>
                <w:sz w:val="24"/>
                <w:szCs w:val="24"/>
                <w:highlight w:val="green"/>
                <w:lang w:val="en-US" w:eastAsia="zh-CN" w:bidi="ar-SA"/>
              </w:rPr>
            </w:pPr>
            <w:r>
              <w:rPr>
                <w:rFonts w:hint="eastAsia" w:asciiTheme="majorEastAsia" w:hAnsiTheme="majorEastAsia" w:eastAsiaTheme="majorEastAsia" w:cstheme="majorEastAsia"/>
                <w:sz w:val="24"/>
                <w:szCs w:val="24"/>
                <w:lang w:eastAsia="zh-CN"/>
              </w:rPr>
              <w:t>火灾、触电事故</w:t>
            </w:r>
          </w:p>
        </w:tc>
        <w:tc>
          <w:tcPr>
            <w:tcW w:w="1114"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3</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6</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7</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126</w:t>
            </w:r>
          </w:p>
        </w:tc>
        <w:tc>
          <w:tcPr>
            <w:tcW w:w="1889" w:type="dxa"/>
            <w:shd w:val="clear" w:color="auto" w:fill="auto"/>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60" w:type="dxa"/>
            <w:vMerge w:val="continue"/>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rPr>
            </w:pPr>
          </w:p>
        </w:tc>
        <w:tc>
          <w:tcPr>
            <w:tcW w:w="1668" w:type="dxa"/>
            <w:vMerge w:val="continue"/>
            <w:vAlign w:val="center"/>
          </w:tcPr>
          <w:p>
            <w:pPr>
              <w:pageBreakBefore w:val="0"/>
              <w:widowControl/>
              <w:kinsoku/>
              <w:wordWrap w:val="0"/>
              <w:overflowPunct/>
              <w:topLinePunct w:val="0"/>
              <w:spacing w:line="312" w:lineRule="auto"/>
              <w:jc w:val="center"/>
              <w:rPr>
                <w:rFonts w:hint="eastAsia" w:asciiTheme="majorEastAsia" w:hAnsiTheme="majorEastAsia" w:eastAsiaTheme="majorEastAsia" w:cstheme="majorEastAsia"/>
                <w:kern w:val="0"/>
                <w:sz w:val="24"/>
                <w:szCs w:val="24"/>
              </w:rPr>
            </w:pPr>
          </w:p>
        </w:tc>
        <w:tc>
          <w:tcPr>
            <w:tcW w:w="1874" w:type="dxa"/>
            <w:vAlign w:val="center"/>
          </w:tcPr>
          <w:p>
            <w:pPr>
              <w:pageBreakBefore w:val="0"/>
              <w:widowControl/>
              <w:kinsoku/>
              <w:overflowPunct/>
              <w:topLinePunct w:val="0"/>
              <w:snapToGrid w:val="0"/>
              <w:spacing w:line="312" w:lineRule="auto"/>
              <w:ind w:left="0" w:leftChars="0" w:right="0" w:rightChars="0" w:firstLine="0" w:firstLineChars="0"/>
              <w:jc w:val="left"/>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可燃物的堆放与使用</w:t>
            </w:r>
          </w:p>
        </w:tc>
        <w:tc>
          <w:tcPr>
            <w:tcW w:w="1847" w:type="dxa"/>
            <w:vAlign w:val="center"/>
          </w:tcPr>
          <w:p>
            <w:pPr>
              <w:pageBreakBefore w:val="0"/>
              <w:kinsoku/>
              <w:overflowPunct/>
              <w:topLinePunct w:val="0"/>
              <w:snapToGrid w:val="0"/>
              <w:spacing w:line="312" w:lineRule="auto"/>
              <w:ind w:left="0" w:leftChars="0" w:right="0" w:rightChars="0" w:firstLine="0" w:firstLineChars="0"/>
              <w:jc w:val="left"/>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可燃物的堆放与使用</w:t>
            </w:r>
          </w:p>
        </w:tc>
        <w:tc>
          <w:tcPr>
            <w:tcW w:w="1498" w:type="dxa"/>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zh-CN" w:bidi="en-US"/>
              </w:rPr>
            </w:pPr>
            <w:r>
              <w:rPr>
                <w:rFonts w:hint="eastAsia" w:asciiTheme="majorEastAsia" w:hAnsiTheme="majorEastAsia" w:eastAsiaTheme="majorEastAsia" w:cstheme="majorEastAsia"/>
                <w:kern w:val="0"/>
                <w:sz w:val="24"/>
                <w:szCs w:val="24"/>
              </w:rPr>
              <w:t>火灾、爆炸</w:t>
            </w:r>
          </w:p>
        </w:tc>
        <w:tc>
          <w:tcPr>
            <w:tcW w:w="1114" w:type="dxa"/>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zh-CN" w:bidi="en-US"/>
              </w:rPr>
            </w:pPr>
            <w:r>
              <w:rPr>
                <w:rFonts w:hint="eastAsia" w:asciiTheme="majorEastAsia" w:hAnsiTheme="majorEastAsia" w:eastAsiaTheme="majorEastAsia" w:cstheme="majorEastAsia"/>
                <w:kern w:val="0"/>
                <w:sz w:val="24"/>
                <w:szCs w:val="24"/>
              </w:rPr>
              <w:t>1</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zh-CN" w:bidi="en-US"/>
              </w:rPr>
            </w:pPr>
            <w:r>
              <w:rPr>
                <w:rFonts w:hint="eastAsia" w:asciiTheme="majorEastAsia" w:hAnsiTheme="majorEastAsia" w:eastAsiaTheme="majorEastAsia" w:cstheme="majorEastAsia"/>
                <w:kern w:val="0"/>
                <w:sz w:val="24"/>
                <w:szCs w:val="24"/>
              </w:rPr>
              <w:t>3</w:t>
            </w:r>
          </w:p>
        </w:tc>
        <w:tc>
          <w:tcPr>
            <w:tcW w:w="929" w:type="dxa"/>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zh-CN" w:bidi="en-US"/>
              </w:rPr>
            </w:pPr>
            <w:r>
              <w:rPr>
                <w:rFonts w:hint="eastAsia" w:asciiTheme="majorEastAsia" w:hAnsiTheme="majorEastAsia" w:eastAsiaTheme="majorEastAsia" w:cstheme="majorEastAsia"/>
                <w:kern w:val="0"/>
                <w:sz w:val="24"/>
                <w:szCs w:val="24"/>
              </w:rPr>
              <w:t>7</w:t>
            </w:r>
          </w:p>
        </w:tc>
        <w:tc>
          <w:tcPr>
            <w:tcW w:w="929" w:type="dxa"/>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zh-CN" w:bidi="en-US"/>
              </w:rPr>
            </w:pPr>
            <w:r>
              <w:rPr>
                <w:rFonts w:hint="eastAsia" w:asciiTheme="majorEastAsia" w:hAnsiTheme="majorEastAsia" w:eastAsiaTheme="majorEastAsia" w:cstheme="majorEastAsia"/>
                <w:kern w:val="0"/>
                <w:sz w:val="24"/>
                <w:szCs w:val="24"/>
              </w:rPr>
              <w:t>21</w:t>
            </w:r>
          </w:p>
        </w:tc>
        <w:tc>
          <w:tcPr>
            <w:tcW w:w="1889" w:type="dxa"/>
            <w:shd w:val="clear" w:color="auto" w:fill="auto"/>
            <w:vAlign w:val="center"/>
          </w:tcPr>
          <w:p>
            <w:pPr>
              <w:pageBreakBefore w:val="0"/>
              <w:kinsoku/>
              <w:overflowPunct/>
              <w:topLinePunct w:val="0"/>
              <w:spacing w:line="312"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低风险</w:t>
            </w:r>
          </w:p>
        </w:tc>
      </w:tr>
    </w:tbl>
    <w:p>
      <w:pPr>
        <w:pageBreakBefore w:val="0"/>
        <w:kinsoku/>
        <w:overflowPunct/>
        <w:topLinePunct w:val="0"/>
        <w:spacing w:line="312" w:lineRule="auto"/>
        <w:ind w:firstLine="720" w:firstLineChars="300"/>
        <w:rPr>
          <w:rFonts w:hint="eastAsia" w:asciiTheme="majorEastAsia" w:hAnsiTheme="majorEastAsia" w:eastAsiaTheme="majorEastAsia" w:cstheme="majorEastAsia"/>
          <w:sz w:val="24"/>
          <w:szCs w:val="24"/>
        </w:rPr>
        <w:sectPr>
          <w:headerReference r:id="rId8"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7"/>
        <w:keepNext w:val="0"/>
        <w:keepLines w:val="0"/>
        <w:pageBreakBefore w:val="0"/>
        <w:widowControl w:val="0"/>
        <w:shd w:val="clear" w:color="auto" w:fill="auto"/>
        <w:kinsoku/>
        <w:overflowPunct/>
        <w:topLinePunct w:val="0"/>
        <w:bidi w:val="0"/>
        <w:spacing w:before="0" w:line="312" w:lineRule="auto"/>
        <w:ind w:left="0" w:right="0" w:firstLine="0"/>
        <w:jc w:val="left"/>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37" w:name="_Toc2823"/>
      <w:r>
        <w:rPr>
          <w:rFonts w:hint="eastAsia" w:asciiTheme="majorEastAsia" w:hAnsiTheme="majorEastAsia" w:eastAsiaTheme="majorEastAsia" w:cstheme="majorEastAsia"/>
          <w:b/>
          <w:bCs/>
          <w:color w:val="000000" w:themeColor="text1"/>
          <w:spacing w:val="0"/>
          <w:w w:val="100"/>
          <w:position w:val="0"/>
          <w:sz w:val="24"/>
          <w:szCs w:val="24"/>
          <w:lang w:val="en-US" w:eastAsia="en-US" w:bidi="en-US"/>
          <w14:textFill>
            <w14:solidFill>
              <w14:schemeClr w14:val="tx1"/>
            </w14:solidFill>
          </w14:textFill>
        </w:rPr>
        <w:t>4.3.</w:t>
      </w:r>
      <w:r>
        <w:rPr>
          <w:rFonts w:hint="eastAsia" w:asciiTheme="majorEastAsia" w:hAnsiTheme="majorEastAsia" w:eastAsiaTheme="majorEastAsia" w:cstheme="majorEastAsia"/>
          <w:b/>
          <w:bCs/>
          <w:color w:val="000000" w:themeColor="text1"/>
          <w:spacing w:val="0"/>
          <w:w w:val="100"/>
          <w:position w:val="0"/>
          <w:sz w:val="24"/>
          <w:szCs w:val="24"/>
          <w:lang w:val="en-US" w:eastAsia="zh-CN" w:bidi="en-US"/>
          <w14:textFill>
            <w14:solidFill>
              <w14:schemeClr w14:val="tx1"/>
            </w14:solidFill>
          </w14:textFill>
        </w:rPr>
        <w:t>2</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危险源分析评价结果</w:t>
      </w:r>
      <w:bookmarkEnd w:id="37"/>
    </w:p>
    <w:p>
      <w:pPr>
        <w:pStyle w:val="20"/>
        <w:keepNext w:val="0"/>
        <w:keepLines w:val="0"/>
        <w:pageBreakBefore w:val="0"/>
        <w:widowControl w:val="0"/>
        <w:shd w:val="clear" w:color="auto" w:fill="auto"/>
        <w:kinsoku/>
        <w:overflowPunct/>
        <w:topLinePunct w:val="0"/>
        <w:bidi w:val="0"/>
        <w:spacing w:before="0" w:after="0" w:line="312" w:lineRule="auto"/>
        <w:ind w:left="0" w:right="0" w:firstLine="44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根据表</w:t>
      </w:r>
      <w:r>
        <w:rPr>
          <w:rFonts w:hint="eastAsia" w:asciiTheme="majorEastAsia" w:hAnsiTheme="majorEastAsia" w:eastAsiaTheme="majorEastAsia" w:cstheme="majorEastAsia"/>
          <w:color w:val="000000" w:themeColor="text1"/>
          <w:spacing w:val="0"/>
          <w:w w:val="100"/>
          <w:position w:val="0"/>
          <w:sz w:val="24"/>
          <w:szCs w:val="24"/>
          <w:lang w:val="en-US" w:eastAsia="en-US" w:bidi="en-US"/>
          <w14:textFill>
            <w14:solidFill>
              <w14:schemeClr w14:val="tx1"/>
            </w14:solidFill>
          </w14:textFill>
        </w:rPr>
        <w:t>4.3-</w:t>
      </w:r>
      <w:r>
        <w:rPr>
          <w:rFonts w:hint="eastAsia" w:asciiTheme="majorEastAsia" w:hAnsiTheme="majorEastAsia" w:eastAsiaTheme="majorEastAsia" w:cstheme="majorEastAsia"/>
          <w:color w:val="000000" w:themeColor="text1"/>
          <w:spacing w:val="0"/>
          <w:w w:val="100"/>
          <w:position w:val="0"/>
          <w:sz w:val="24"/>
          <w:szCs w:val="24"/>
          <w:lang w:val="en-US" w:eastAsia="zh-CN" w:bidi="en-US"/>
          <w14:textFill>
            <w14:solidFill>
              <w14:schemeClr w14:val="tx1"/>
            </w14:solidFill>
          </w14:textFill>
        </w:rPr>
        <w:t>2-1</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重大危险源分析评价可知，</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河南省白沙水库管理局白沙水库2022年省级水利工程维修养护项目</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涉及</w:t>
      </w:r>
      <w:r>
        <w:rPr>
          <w:rFonts w:hint="eastAsia" w:asciiTheme="majorEastAsia" w:hAnsiTheme="majorEastAsia" w:eastAsiaTheme="majorEastAsia" w:cstheme="majorEastAsia"/>
          <w:color w:val="000000" w:themeColor="text1"/>
          <w:spacing w:val="0"/>
          <w:w w:val="100"/>
          <w:position w:val="0"/>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项施工重大危险源，风险等级为重大风险，釆用</w:t>
      </w:r>
      <w:r>
        <w:rPr>
          <w:rFonts w:hint="eastAsia" w:asciiTheme="majorEastAsia" w:hAnsiTheme="majorEastAsia" w:eastAsiaTheme="majorEastAsia" w:cstheme="majorEastAsia"/>
          <w:color w:val="000000" w:themeColor="text1"/>
          <w:spacing w:val="0"/>
          <w:w w:val="100"/>
          <w:position w:val="0"/>
          <w:sz w:val="24"/>
          <w:szCs w:val="24"/>
          <w:lang w:val="zh-CN" w:eastAsia="zh-CN" w:bidi="zh-CN"/>
          <w14:textFill>
            <w14:solidFill>
              <w14:schemeClr w14:val="tx1"/>
            </w14:solidFill>
          </w14:textFill>
        </w:rPr>
        <w:t>“红色”作为</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最高风险等级表示</w:t>
      </w:r>
      <w:r>
        <w:rPr>
          <w:rFonts w:hint="eastAsia" w:asciiTheme="majorEastAsia" w:hAnsiTheme="majorEastAsia" w:eastAsiaTheme="majorEastAsia" w:cstheme="majorEastAsia"/>
          <w:spacing w:val="0"/>
          <w:w w:val="100"/>
          <w:position w:val="0"/>
          <w:sz w:val="24"/>
          <w:szCs w:val="24"/>
        </w:rPr>
        <w:t>。</w:t>
      </w:r>
    </w:p>
    <w:p>
      <w:pPr>
        <w:pageBreakBefore w:val="0"/>
        <w:kinsoku/>
        <w:overflowPunct/>
        <w:topLinePunct w:val="0"/>
        <w:spacing w:line="312" w:lineRule="auto"/>
        <w:ind w:firstLine="720" w:firstLineChars="300"/>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spacing w:val="0"/>
          <w:w w:val="100"/>
          <w:position w:val="0"/>
          <w:sz w:val="24"/>
          <w:szCs w:val="24"/>
        </w:rPr>
        <w:t>根据表</w:t>
      </w:r>
      <w:r>
        <w:rPr>
          <w:rFonts w:hint="eastAsia" w:asciiTheme="majorEastAsia" w:hAnsiTheme="majorEastAsia" w:eastAsiaTheme="majorEastAsia" w:cstheme="majorEastAsia"/>
          <w:color w:val="3D3D3D"/>
          <w:spacing w:val="0"/>
          <w:w w:val="100"/>
          <w:position w:val="0"/>
          <w:sz w:val="24"/>
          <w:szCs w:val="24"/>
          <w:lang w:val="en-US" w:eastAsia="en-US" w:bidi="en-US"/>
        </w:rPr>
        <w:t>4.3.2</w:t>
      </w:r>
      <w:r>
        <w:rPr>
          <w:rFonts w:hint="eastAsia" w:asciiTheme="majorEastAsia" w:hAnsiTheme="majorEastAsia" w:eastAsiaTheme="majorEastAsia" w:cstheme="majorEastAsia"/>
          <w:color w:val="3D3D3D"/>
          <w:spacing w:val="0"/>
          <w:w w:val="100"/>
          <w:position w:val="0"/>
          <w:sz w:val="24"/>
          <w:szCs w:val="24"/>
          <w:lang w:val="en-US" w:eastAsia="zh-CN" w:bidi="en-US"/>
        </w:rPr>
        <w:t>-2</w:t>
      </w:r>
      <w:r>
        <w:rPr>
          <w:rFonts w:hint="eastAsia" w:asciiTheme="majorEastAsia" w:hAnsiTheme="majorEastAsia" w:eastAsiaTheme="majorEastAsia" w:cstheme="majorEastAsia"/>
          <w:spacing w:val="0"/>
          <w:w w:val="100"/>
          <w:position w:val="0"/>
          <w:sz w:val="24"/>
          <w:szCs w:val="24"/>
        </w:rPr>
        <w:t>一般危险源分析评价可知，</w:t>
      </w:r>
      <w:r>
        <w:rPr>
          <w:rFonts w:hint="eastAsia" w:asciiTheme="majorEastAsia" w:hAnsiTheme="majorEastAsia" w:eastAsiaTheme="majorEastAsia" w:cstheme="majorEastAsia"/>
          <w:sz w:val="24"/>
          <w:szCs w:val="24"/>
          <w:lang w:eastAsia="zh-CN"/>
        </w:rPr>
        <w:t>河南省白沙水库管理局白沙水库2022年省级水利工程维修养护项目</w:t>
      </w:r>
      <w:r>
        <w:rPr>
          <w:rFonts w:hint="eastAsia" w:asciiTheme="majorEastAsia" w:hAnsiTheme="majorEastAsia" w:eastAsiaTheme="majorEastAsia" w:cstheme="majorEastAsia"/>
          <w:spacing w:val="0"/>
          <w:w w:val="100"/>
          <w:position w:val="0"/>
          <w:sz w:val="24"/>
          <w:szCs w:val="24"/>
        </w:rPr>
        <w:t>涉及</w:t>
      </w:r>
      <w:r>
        <w:rPr>
          <w:rFonts w:hint="eastAsia" w:asciiTheme="majorEastAsia" w:hAnsiTheme="majorEastAsia" w:eastAsiaTheme="majorEastAsia" w:cstheme="majorEastAsia"/>
          <w:color w:val="3D3D3D"/>
          <w:spacing w:val="0"/>
          <w:w w:val="100"/>
          <w:position w:val="0"/>
          <w:sz w:val="24"/>
          <w:szCs w:val="24"/>
          <w:lang w:val="en-US" w:eastAsia="zh-CN"/>
        </w:rPr>
        <w:t>5</w:t>
      </w:r>
      <w:r>
        <w:rPr>
          <w:rFonts w:hint="eastAsia" w:asciiTheme="majorEastAsia" w:hAnsiTheme="majorEastAsia" w:eastAsiaTheme="majorEastAsia" w:cstheme="majorEastAsia"/>
          <w:spacing w:val="0"/>
          <w:w w:val="100"/>
          <w:position w:val="0"/>
          <w:sz w:val="24"/>
          <w:szCs w:val="24"/>
        </w:rPr>
        <w:t>项一般危险源，经釆用作业条件危险性分析评价，</w:t>
      </w:r>
      <w:r>
        <w:rPr>
          <w:rFonts w:hint="eastAsia" w:asciiTheme="majorEastAsia" w:hAnsiTheme="majorEastAsia" w:eastAsiaTheme="majorEastAsia" w:cstheme="majorEastAsia"/>
          <w:kern w:val="2"/>
          <w:sz w:val="24"/>
          <w:szCs w:val="24"/>
        </w:rPr>
        <w:t>其中</w:t>
      </w:r>
      <w:r>
        <w:rPr>
          <w:rFonts w:hint="eastAsia" w:asciiTheme="majorEastAsia" w:hAnsiTheme="majorEastAsia" w:eastAsiaTheme="majorEastAsia" w:cstheme="majorEastAsia"/>
          <w:kern w:val="2"/>
          <w:sz w:val="24"/>
          <w:szCs w:val="24"/>
          <w:lang w:eastAsia="zh-CN"/>
        </w:rPr>
        <w:t>施工作业</w:t>
      </w:r>
      <w:r>
        <w:rPr>
          <w:rFonts w:hint="eastAsia" w:asciiTheme="majorEastAsia" w:hAnsiTheme="majorEastAsia" w:eastAsiaTheme="majorEastAsia" w:cstheme="majorEastAsia"/>
          <w:kern w:val="2"/>
          <w:sz w:val="24"/>
          <w:szCs w:val="24"/>
          <w:lang w:val="en-US" w:eastAsia="zh-CN"/>
        </w:rPr>
        <w:t>1项，</w:t>
      </w:r>
      <w:r>
        <w:rPr>
          <w:rFonts w:hint="eastAsia" w:asciiTheme="majorEastAsia" w:hAnsiTheme="majorEastAsia" w:eastAsiaTheme="majorEastAsia" w:cstheme="majorEastAsia"/>
          <w:kern w:val="2"/>
          <w:sz w:val="24"/>
          <w:szCs w:val="24"/>
        </w:rPr>
        <w:t>机械设备类1项，设施场所类</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rPr>
        <w:t>项</w:t>
      </w:r>
      <w:r>
        <w:rPr>
          <w:rFonts w:hint="eastAsia" w:asciiTheme="majorEastAsia" w:hAnsiTheme="majorEastAsia" w:eastAsiaTheme="majorEastAsia" w:cstheme="majorEastAsia"/>
          <w:kern w:val="2"/>
          <w:sz w:val="24"/>
          <w:szCs w:val="24"/>
          <w:lang w:eastAsia="zh-CN"/>
        </w:rPr>
        <w:t>，其他</w:t>
      </w:r>
      <w:r>
        <w:rPr>
          <w:rFonts w:hint="eastAsia" w:asciiTheme="majorEastAsia" w:hAnsiTheme="majorEastAsia" w:eastAsiaTheme="majorEastAsia" w:cstheme="majorEastAsia"/>
          <w:kern w:val="2"/>
          <w:sz w:val="24"/>
          <w:szCs w:val="24"/>
          <w:lang w:val="en-US" w:eastAsia="zh-CN"/>
        </w:rPr>
        <w:t>2项</w:t>
      </w:r>
      <w:r>
        <w:rPr>
          <w:rFonts w:hint="eastAsia" w:asciiTheme="majorEastAsia" w:hAnsiTheme="majorEastAsia" w:eastAsiaTheme="majorEastAsia" w:cstheme="majorEastAsia"/>
          <w:kern w:val="2"/>
          <w:sz w:val="24"/>
          <w:szCs w:val="24"/>
          <w:lang w:eastAsia="zh-CN"/>
        </w:rPr>
        <w:t>。</w:t>
      </w:r>
    </w:p>
    <w:p>
      <w:pPr>
        <w:pageBreakBefore w:val="0"/>
        <w:kinsoku/>
        <w:overflowPunct/>
        <w:topLinePunct w:val="0"/>
        <w:spacing w:line="312"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0"/>
          <w:w w:val="100"/>
          <w:position w:val="0"/>
          <w:sz w:val="24"/>
          <w:szCs w:val="24"/>
        </w:rPr>
        <w:t>根据风险危险程度，按照从高到低的原则分别用</w:t>
      </w:r>
      <w:r>
        <w:rPr>
          <w:rFonts w:hint="eastAsia" w:asciiTheme="majorEastAsia" w:hAnsiTheme="majorEastAsia" w:eastAsiaTheme="majorEastAsia" w:cstheme="majorEastAsia"/>
          <w:spacing w:val="0"/>
          <w:w w:val="100"/>
          <w:position w:val="0"/>
          <w:sz w:val="24"/>
          <w:szCs w:val="24"/>
          <w:lang w:val="zh-CN" w:eastAsia="zh-CN" w:bidi="zh-CN"/>
        </w:rPr>
        <w:t>“橙</w:t>
      </w:r>
      <w:r>
        <w:rPr>
          <w:rFonts w:hint="eastAsia" w:asciiTheme="majorEastAsia" w:hAnsiTheme="majorEastAsia" w:eastAsiaTheme="majorEastAsia" w:cstheme="majorEastAsia"/>
          <w:spacing w:val="0"/>
          <w:w w:val="100"/>
          <w:position w:val="0"/>
          <w:sz w:val="24"/>
          <w:szCs w:val="24"/>
        </w:rPr>
        <w:t>色、黄色、蓝色”进行了标注</w:t>
      </w:r>
      <w:r>
        <w:rPr>
          <w:rFonts w:hint="eastAsia" w:asciiTheme="majorEastAsia" w:hAnsiTheme="majorEastAsia" w:eastAsiaTheme="majorEastAsia" w:cstheme="majorEastAsia"/>
          <w:spacing w:val="0"/>
          <w:w w:val="100"/>
          <w:position w:val="0"/>
          <w:sz w:val="24"/>
          <w:szCs w:val="24"/>
          <w:lang w:eastAsia="zh-CN"/>
        </w:rPr>
        <w:t>。</w:t>
      </w:r>
    </w:p>
    <w:p>
      <w:pPr>
        <w:pageBreakBefore w:val="0"/>
        <w:kinsoku/>
        <w:overflowPunct/>
        <w:topLinePunct w:val="0"/>
        <w:spacing w:line="312"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br w:type="page"/>
      </w:r>
    </w:p>
    <w:p>
      <w:pPr>
        <w:pStyle w:val="19"/>
        <w:pageBreakBefore w:val="0"/>
        <w:numPr>
          <w:ilvl w:val="0"/>
          <w:numId w:val="0"/>
        </w:numPr>
        <w:shd w:val="clear" w:color="auto" w:fill="auto"/>
        <w:kinsoku/>
        <w:overflowPunct/>
        <w:topLinePunct w:val="0"/>
        <w:spacing w:line="312" w:lineRule="auto"/>
        <w:ind w:right="0" w:rightChars="0"/>
        <w:jc w:val="center"/>
        <w:outlineLvl w:val="1"/>
        <w:rPr>
          <w:rFonts w:hint="eastAsia" w:asciiTheme="majorEastAsia" w:hAnsiTheme="majorEastAsia" w:eastAsiaTheme="majorEastAsia" w:cstheme="majorEastAsia"/>
          <w:sz w:val="24"/>
          <w:szCs w:val="24"/>
          <w:lang w:val="en-US" w:eastAsia="zh-CN"/>
        </w:rPr>
      </w:pPr>
      <w:bookmarkStart w:id="38" w:name="_Toc27562"/>
      <w:bookmarkStart w:id="39" w:name="_Toc23820"/>
      <w:r>
        <w:rPr>
          <w:rFonts w:hint="eastAsia" w:asciiTheme="majorEastAsia" w:hAnsiTheme="majorEastAsia" w:eastAsiaTheme="majorEastAsia" w:cstheme="majorEastAsia"/>
          <w:sz w:val="24"/>
          <w:szCs w:val="24"/>
          <w:lang w:val="en-US" w:eastAsia="zh-CN"/>
        </w:rPr>
        <w:t>五、安全管控措施</w:t>
      </w:r>
      <w:bookmarkEnd w:id="38"/>
      <w:bookmarkEnd w:id="39"/>
    </w:p>
    <w:p>
      <w:pPr>
        <w:pStyle w:val="20"/>
        <w:keepNext w:val="0"/>
        <w:keepLines w:val="0"/>
        <w:pageBreakBefore w:val="0"/>
        <w:widowControl w:val="0"/>
        <w:shd w:val="clear" w:color="auto" w:fill="auto"/>
        <w:kinsoku/>
        <w:overflowPunct/>
        <w:topLinePunct w:val="0"/>
        <w:bidi w:val="0"/>
        <w:spacing w:before="0" w:after="0" w:line="312" w:lineRule="auto"/>
        <w:ind w:left="0" w:right="0" w:firstLine="0"/>
        <w:jc w:val="both"/>
        <w:outlineLvl w:val="2"/>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0" w:name="_Toc22505"/>
      <w:bookmarkStart w:id="41" w:name="_Toc732"/>
      <w:r>
        <w:rPr>
          <w:rFonts w:hint="eastAsia" w:asciiTheme="majorEastAsia" w:hAnsiTheme="majorEastAsia" w:eastAsiaTheme="majorEastAsia" w:cstheme="majorEastAsia"/>
          <w:color w:val="000000" w:themeColor="text1"/>
          <w:spacing w:val="0"/>
          <w:w w:val="100"/>
          <w:position w:val="0"/>
          <w:sz w:val="24"/>
          <w:szCs w:val="24"/>
          <w:lang w:val="en-US" w:eastAsia="en-US" w:bidi="en-US"/>
          <w14:textFill>
            <w14:solidFill>
              <w14:schemeClr w14:val="tx1"/>
            </w14:solidFill>
          </w14:textFill>
        </w:rPr>
        <w:t>5.1</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安全管控措施分类</w:t>
      </w:r>
      <w:bookmarkEnd w:id="40"/>
      <w:bookmarkEnd w:id="41"/>
    </w:p>
    <w:p>
      <w:pPr>
        <w:pStyle w:val="20"/>
        <w:keepNext w:val="0"/>
        <w:keepLines w:val="0"/>
        <w:pageBreakBefore w:val="0"/>
        <w:widowControl w:val="0"/>
        <w:shd w:val="clear" w:color="auto" w:fill="auto"/>
        <w:kinsoku/>
        <w:overflowPunct/>
        <w:topLinePunct w:val="0"/>
        <w:bidi w:val="0"/>
        <w:spacing w:before="0" w:after="0" w:line="312" w:lineRule="auto"/>
        <w:ind w:left="0" w:right="0" w:firstLine="42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根据危险源辨识与风险评价结果，对可能导致事故发生的危险、有害因素从工程技术、安全管理、教育培训、个体防护、应急处置五个方面提出控制措施。</w:t>
      </w:r>
    </w:p>
    <w:p>
      <w:pPr>
        <w:pStyle w:val="20"/>
        <w:keepNext w:val="0"/>
        <w:keepLines w:val="0"/>
        <w:pageBreakBefore w:val="0"/>
        <w:widowControl w:val="0"/>
        <w:shd w:val="clear" w:color="auto" w:fill="auto"/>
        <w:tabs>
          <w:tab w:val="left" w:pos="903"/>
        </w:tabs>
        <w:kinsoku/>
        <w:overflowPunct/>
        <w:topLinePunct w:val="0"/>
        <w:bidi w:val="0"/>
        <w:spacing w:before="0" w:after="0" w:line="312" w:lineRule="auto"/>
        <w:ind w:left="0" w:right="0" w:firstLine="420"/>
        <w:jc w:val="both"/>
        <w:outlineLvl w:val="9"/>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bookmarkStart w:id="42" w:name="_Toc21125"/>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一、工程技术</w:t>
      </w:r>
      <w:r>
        <w:rPr>
          <w:rFonts w:hint="eastAsia" w:asciiTheme="majorEastAsia" w:hAnsiTheme="majorEastAsia" w:eastAsiaTheme="majorEastAsia" w:cstheme="majorEastAsia"/>
          <w:color w:val="000000" w:themeColor="text1"/>
          <w:spacing w:val="0"/>
          <w:w w:val="100"/>
          <w:position w:val="0"/>
          <w:sz w:val="24"/>
          <w:szCs w:val="24"/>
          <w:lang w:eastAsia="zh-CN"/>
          <w14:textFill>
            <w14:solidFill>
              <w14:schemeClr w14:val="tx1"/>
            </w14:solidFill>
          </w14:textFill>
        </w:rPr>
        <w:t>措施</w:t>
      </w:r>
      <w:bookmarkEnd w:id="42"/>
    </w:p>
    <w:p>
      <w:pPr>
        <w:pStyle w:val="20"/>
        <w:keepNext w:val="0"/>
        <w:keepLines w:val="0"/>
        <w:pageBreakBefore w:val="0"/>
        <w:widowControl w:val="0"/>
        <w:shd w:val="clear" w:color="auto" w:fill="auto"/>
        <w:kinsoku/>
        <w:overflowPunct/>
        <w:topLinePunct w:val="0"/>
        <w:bidi w:val="0"/>
        <w:spacing w:before="0" w:after="0" w:line="312" w:lineRule="auto"/>
        <w:ind w:left="0" w:right="0" w:firstLine="42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工程技术措施是指作业、设备设施本身固有的控制措施，包括：</w:t>
      </w:r>
    </w:p>
    <w:p>
      <w:pPr>
        <w:pStyle w:val="20"/>
        <w:keepNext w:val="0"/>
        <w:keepLines w:val="0"/>
        <w:pageBreakBefore w:val="0"/>
        <w:widowControl w:val="0"/>
        <w:shd w:val="clear" w:color="auto" w:fill="auto"/>
        <w:kinsoku/>
        <w:overflowPunct/>
        <w:topLinePunct w:val="0"/>
        <w:bidi w:val="0"/>
        <w:spacing w:before="0" w:after="0" w:line="312" w:lineRule="auto"/>
        <w:ind w:left="0" w:right="0" w:firstLine="42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——消除：通过合理的设计和科学的管理，尽可能从根本上消除危险、危害因素；</w:t>
      </w:r>
    </w:p>
    <w:p>
      <w:pPr>
        <w:pStyle w:val="20"/>
        <w:keepNext w:val="0"/>
        <w:keepLines w:val="0"/>
        <w:pageBreakBefore w:val="0"/>
        <w:widowControl w:val="0"/>
        <w:shd w:val="clear" w:color="auto" w:fill="auto"/>
        <w:kinsoku/>
        <w:overflowPunct/>
        <w:topLinePunct w:val="0"/>
        <w:bidi w:val="0"/>
        <w:spacing w:before="0" w:after="0" w:line="312" w:lineRule="auto"/>
        <w:ind w:left="0" w:right="0" w:firstLine="42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——预防：当消除危险、危害因素有困难时，可釆取预防性技术措施，预防危险、危害发生，如使用漏电保护装置、起重量限制器、力矩限制器、起升高度限制器等；</w:t>
      </w:r>
    </w:p>
    <w:p>
      <w:pPr>
        <w:pStyle w:val="20"/>
        <w:keepNext w:val="0"/>
        <w:keepLines w:val="0"/>
        <w:pageBreakBefore w:val="0"/>
        <w:widowControl w:val="0"/>
        <w:shd w:val="clear" w:color="auto" w:fill="auto"/>
        <w:kinsoku/>
        <w:overflowPunct/>
        <w:topLinePunct w:val="0"/>
        <w:bidi w:val="0"/>
        <w:spacing w:before="0" w:after="0" w:line="312" w:lineRule="auto"/>
        <w:ind w:left="0" w:right="0" w:firstLine="42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——减弱：在无法消除危险、危害因素和难以预防的情况下，可采取减少危险、危害的措施，如设置安全防护网、避雷装置等；</w:t>
      </w:r>
    </w:p>
    <w:p>
      <w:pPr>
        <w:pStyle w:val="20"/>
        <w:keepNext w:val="0"/>
        <w:keepLines w:val="0"/>
        <w:pageBreakBefore w:val="0"/>
        <w:widowControl w:val="0"/>
        <w:shd w:val="clear" w:color="auto" w:fill="auto"/>
        <w:kinsoku/>
        <w:overflowPunct/>
        <w:topLinePunct w:val="0"/>
        <w:bidi w:val="0"/>
        <w:spacing w:before="0" w:after="0" w:line="312" w:lineRule="auto"/>
        <w:ind w:left="0" w:right="0" w:firstLine="42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——隔离：在无法消除、预防、</w:t>
      </w:r>
      <w:r>
        <w:rPr>
          <w:rFonts w:hint="eastAsia" w:asciiTheme="majorEastAsia" w:hAnsiTheme="majorEastAsia" w:eastAsiaTheme="majorEastAsia" w:cstheme="majorEastAsia"/>
          <w:i/>
          <w:iCs/>
          <w:color w:val="000000" w:themeColor="text1"/>
          <w:spacing w:val="0"/>
          <w:w w:val="100"/>
          <w:position w:val="0"/>
          <w:sz w:val="24"/>
          <w:szCs w:val="24"/>
          <w14:textFill>
            <w14:solidFill>
              <w14:schemeClr w14:val="tx1"/>
            </w14:solidFill>
          </w14:textFill>
        </w:rPr>
        <w:t>减弱危险、</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危害的情况下，应将人员与危险、危害因素隔开和将不能共存的物质分开，如圆盘锯防护罩、拆除脚手架设置隔离区、钢筋调直区域设置隔离带、氧气瓶与乙焼瓶分开放置等；</w:t>
      </w:r>
    </w:p>
    <w:p>
      <w:pPr>
        <w:pStyle w:val="20"/>
        <w:keepNext w:val="0"/>
        <w:keepLines w:val="0"/>
        <w:pageBreakBefore w:val="0"/>
        <w:widowControl w:val="0"/>
        <w:shd w:val="clear" w:color="auto" w:fill="auto"/>
        <w:kinsoku/>
        <w:overflowPunct/>
        <w:topLinePunct w:val="0"/>
        <w:bidi w:val="0"/>
        <w:spacing w:before="0" w:after="0" w:line="312" w:lineRule="auto"/>
        <w:ind w:left="0" w:right="0" w:firstLine="42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——警告：在易发生故障和危险性较大的地方，配置醒目的安全色、安全标志，必要时，设置声、光或声光组合报警装置，如塔式起重机起重力矩设置声音报警装置。</w:t>
      </w:r>
    </w:p>
    <w:p>
      <w:pPr>
        <w:pStyle w:val="20"/>
        <w:keepNext w:val="0"/>
        <w:keepLines w:val="0"/>
        <w:pageBreakBefore w:val="0"/>
        <w:widowControl w:val="0"/>
        <w:shd w:val="clear" w:color="auto" w:fill="auto"/>
        <w:tabs>
          <w:tab w:val="left" w:pos="903"/>
        </w:tabs>
        <w:kinsoku/>
        <w:overflowPunct/>
        <w:topLinePunct w:val="0"/>
        <w:bidi w:val="0"/>
        <w:spacing w:before="0" w:after="0" w:line="312" w:lineRule="auto"/>
        <w:ind w:left="0" w:right="0" w:firstLine="420"/>
        <w:jc w:val="both"/>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3" w:name="_Toc8754"/>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二、安全管理措施</w:t>
      </w:r>
      <w:bookmarkEnd w:id="43"/>
    </w:p>
    <w:p>
      <w:pPr>
        <w:pStyle w:val="20"/>
        <w:keepNext w:val="0"/>
        <w:keepLines w:val="0"/>
        <w:pageBreakBefore w:val="0"/>
        <w:widowControl w:val="0"/>
        <w:shd w:val="clear" w:color="auto" w:fill="auto"/>
        <w:kinsoku/>
        <w:overflowPunct/>
        <w:topLinePunct w:val="0"/>
        <w:bidi w:val="0"/>
        <w:spacing w:before="0" w:after="0" w:line="312" w:lineRule="auto"/>
        <w:ind w:left="0" w:right="0" w:firstLine="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安全管理措施包括：制定安全管理制度、成立安全管理组织机构、制定安全技术操作规程、编制专项施工方案、组织专家论证、进行安全技术交底、对安全生产进行监控、进行安全检查、技术检测以及实施安全奖罚等。</w:t>
      </w:r>
    </w:p>
    <w:p>
      <w:pPr>
        <w:pStyle w:val="20"/>
        <w:keepNext w:val="0"/>
        <w:keepLines w:val="0"/>
        <w:pageBreakBefore w:val="0"/>
        <w:widowControl w:val="0"/>
        <w:shd w:val="clear" w:color="auto" w:fill="auto"/>
        <w:kinsoku/>
        <w:overflowPunct/>
        <w:topLinePunct w:val="0"/>
        <w:bidi w:val="0"/>
        <w:spacing w:before="0" w:after="0" w:line="312" w:lineRule="auto"/>
        <w:ind w:left="0" w:right="0" w:firstLine="440"/>
        <w:jc w:val="both"/>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4" w:name="_Toc12639"/>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三、教育培训措施</w:t>
      </w:r>
      <w:bookmarkEnd w:id="44"/>
    </w:p>
    <w:p>
      <w:pPr>
        <w:pStyle w:val="20"/>
        <w:keepNext w:val="0"/>
        <w:keepLines w:val="0"/>
        <w:pageBreakBefore w:val="0"/>
        <w:widowControl w:val="0"/>
        <w:shd w:val="clear" w:color="auto" w:fill="auto"/>
        <w:kinsoku/>
        <w:overflowPunct/>
        <w:topLinePunct w:val="0"/>
        <w:bidi w:val="0"/>
        <w:spacing w:before="0" w:after="0" w:line="312" w:lineRule="auto"/>
        <w:ind w:left="0" w:right="0" w:firstLine="44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培训教育措施包括：员工入场三级培训、每年再培训、安全管理人员及特种作业人员继续教育、作业前安全技术交底以及其他方面的I培训。</w:t>
      </w:r>
    </w:p>
    <w:p>
      <w:pPr>
        <w:pStyle w:val="20"/>
        <w:keepNext w:val="0"/>
        <w:keepLines w:val="0"/>
        <w:pageBreakBefore w:val="0"/>
        <w:widowControl w:val="0"/>
        <w:shd w:val="clear" w:color="auto" w:fill="auto"/>
        <w:kinsoku/>
        <w:overflowPunct/>
        <w:topLinePunct w:val="0"/>
        <w:bidi w:val="0"/>
        <w:spacing w:before="0" w:after="0" w:line="312" w:lineRule="auto"/>
        <w:ind w:left="0" w:right="0" w:firstLine="440"/>
        <w:jc w:val="both"/>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5" w:name="_Toc6823"/>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四、个体防护措施</w:t>
      </w:r>
      <w:bookmarkEnd w:id="45"/>
    </w:p>
    <w:p>
      <w:pPr>
        <w:pStyle w:val="20"/>
        <w:keepNext w:val="0"/>
        <w:keepLines w:val="0"/>
        <w:pageBreakBefore w:val="0"/>
        <w:widowControl w:val="0"/>
        <w:shd w:val="clear" w:color="auto" w:fill="auto"/>
        <w:kinsoku/>
        <w:overflowPunct/>
        <w:topLinePunct w:val="0"/>
        <w:bidi w:val="0"/>
        <w:spacing w:before="0" w:after="0" w:line="312" w:lineRule="auto"/>
        <w:ind w:left="0" w:right="0" w:firstLine="440"/>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个体防护措施包括：安全帽、安全带、防护服、耳塞、听力防护罩、防护眼镜、防护手套、绝缘鞋、呼吸器等。</w:t>
      </w:r>
    </w:p>
    <w:p>
      <w:pPr>
        <w:pStyle w:val="20"/>
        <w:keepNext w:val="0"/>
        <w:keepLines w:val="0"/>
        <w:pageBreakBefore w:val="0"/>
        <w:widowControl w:val="0"/>
        <w:shd w:val="clear" w:color="auto" w:fill="auto"/>
        <w:kinsoku/>
        <w:overflowPunct/>
        <w:topLinePunct w:val="0"/>
        <w:bidi w:val="0"/>
        <w:spacing w:before="0" w:after="0" w:line="312" w:lineRule="auto"/>
        <w:ind w:left="0" w:right="0" w:firstLine="440"/>
        <w:jc w:val="both"/>
        <w:outlineLvl w:val="9"/>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6" w:name="_Toc9747"/>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五、应急处置措施</w:t>
      </w:r>
      <w:bookmarkEnd w:id="46"/>
    </w:p>
    <w:p>
      <w:pPr>
        <w:pStyle w:val="20"/>
        <w:keepNext w:val="0"/>
        <w:keepLines w:val="0"/>
        <w:pageBreakBefore w:val="0"/>
        <w:widowControl w:val="0"/>
        <w:shd w:val="clear" w:color="auto" w:fill="auto"/>
        <w:kinsoku/>
        <w:overflowPunct/>
        <w:topLinePunct w:val="0"/>
        <w:bidi w:val="0"/>
        <w:spacing w:before="0" w:after="480" w:line="312" w:lineRule="auto"/>
        <w:ind w:left="0" w:right="0" w:firstLine="440"/>
        <w:jc w:val="both"/>
        <w:rPr>
          <w:rFonts w:hint="eastAsia" w:asciiTheme="majorEastAsia" w:hAnsiTheme="majorEastAsia" w:eastAsiaTheme="majorEastAsia" w:cstheme="majorEastAsia"/>
          <w:color w:val="000000" w:themeColor="text1"/>
          <w:spacing w:val="0"/>
          <w:w w:val="100"/>
          <w:position w:val="0"/>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应急处置措施包括：紧急情况分析、应急预案制定、现场处置方案制定、应急物资准备以及应急演练等。</w:t>
      </w:r>
    </w:p>
    <w:p>
      <w:pPr>
        <w:pStyle w:val="20"/>
        <w:keepNext w:val="0"/>
        <w:keepLines w:val="0"/>
        <w:pageBreakBefore w:val="0"/>
        <w:widowControl w:val="0"/>
        <w:shd w:val="clear" w:color="auto" w:fill="auto"/>
        <w:kinsoku/>
        <w:overflowPunct/>
        <w:topLinePunct w:val="0"/>
        <w:bidi w:val="0"/>
        <w:spacing w:before="0" w:after="480" w:line="312" w:lineRule="auto"/>
        <w:ind w:right="0"/>
        <w:jc w:val="both"/>
        <w:outlineLvl w:val="2"/>
        <w:rPr>
          <w:rFonts w:hint="eastAsia" w:asciiTheme="majorEastAsia" w:hAnsiTheme="majorEastAsia" w:eastAsiaTheme="majorEastAsia" w:cstheme="majorEastAsia"/>
          <w:color w:val="000000" w:themeColor="text1"/>
          <w:spacing w:val="0"/>
          <w:w w:val="100"/>
          <w:position w:val="0"/>
          <w:sz w:val="24"/>
          <w:szCs w:val="24"/>
          <w:lang w:val="en-US" w:eastAsia="en-US" w:bidi="en-US"/>
          <w14:textFill>
            <w14:solidFill>
              <w14:schemeClr w14:val="tx1"/>
            </w14:solidFill>
          </w14:textFill>
        </w:rPr>
        <w:sectPr>
          <w:head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47" w:name="_Toc24793"/>
      <w:r>
        <w:rPr>
          <w:rFonts w:hint="eastAsia" w:asciiTheme="majorEastAsia" w:hAnsiTheme="majorEastAsia" w:eastAsiaTheme="majorEastAsia" w:cstheme="majorEastAsia"/>
          <w:color w:val="000000" w:themeColor="text1"/>
          <w:spacing w:val="0"/>
          <w:w w:val="100"/>
          <w:position w:val="0"/>
          <w:sz w:val="24"/>
          <w:szCs w:val="24"/>
          <w:lang w:val="en-US" w:eastAsia="en-US" w:bidi="en-US"/>
          <w14:textFill>
            <w14:solidFill>
              <w14:schemeClr w14:val="tx1"/>
            </w14:solidFill>
          </w14:textFill>
        </w:rPr>
        <w:t>5.2</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安全管控措施危险源风险管控清单详见表</w:t>
      </w:r>
      <w:r>
        <w:rPr>
          <w:rFonts w:hint="eastAsia" w:asciiTheme="majorEastAsia" w:hAnsiTheme="majorEastAsia" w:eastAsiaTheme="majorEastAsia" w:cstheme="majorEastAsia"/>
          <w:color w:val="000000" w:themeColor="text1"/>
          <w:spacing w:val="0"/>
          <w:w w:val="100"/>
          <w:position w:val="0"/>
          <w:sz w:val="24"/>
          <w:szCs w:val="24"/>
          <w:lang w:val="en-US" w:eastAsia="en-US" w:bidi="en-US"/>
          <w14:textFill>
            <w14:solidFill>
              <w14:schemeClr w14:val="tx1"/>
            </w14:solidFill>
          </w14:textFill>
        </w:rPr>
        <w:t>5.2-1</w:t>
      </w:r>
      <w:r>
        <w:rPr>
          <w:rFonts w:hint="eastAsia" w:asciiTheme="majorEastAsia" w:hAnsiTheme="majorEastAsia" w:eastAsiaTheme="majorEastAsia" w:cstheme="majorEastAsia"/>
          <w:color w:val="000000" w:themeColor="text1"/>
          <w:spacing w:val="0"/>
          <w:w w:val="100"/>
          <w:position w:val="0"/>
          <w:sz w:val="24"/>
          <w:szCs w:val="24"/>
          <w14:textFill>
            <w14:solidFill>
              <w14:schemeClr w14:val="tx1"/>
            </w14:solidFill>
          </w14:textFill>
        </w:rPr>
        <w:t>和表</w:t>
      </w:r>
      <w:r>
        <w:rPr>
          <w:rFonts w:hint="eastAsia" w:asciiTheme="majorEastAsia" w:hAnsiTheme="majorEastAsia" w:eastAsiaTheme="majorEastAsia" w:cstheme="majorEastAsia"/>
          <w:color w:val="000000" w:themeColor="text1"/>
          <w:spacing w:val="0"/>
          <w:w w:val="100"/>
          <w:position w:val="0"/>
          <w:sz w:val="24"/>
          <w:szCs w:val="24"/>
          <w:lang w:val="en-US" w:eastAsia="en-US" w:bidi="en-US"/>
          <w14:textFill>
            <w14:solidFill>
              <w14:schemeClr w14:val="tx1"/>
            </w14:solidFill>
          </w14:textFill>
        </w:rPr>
        <w:t>5.2-2</w:t>
      </w:r>
      <w:bookmarkEnd w:id="47"/>
    </w:p>
    <w:p>
      <w:pPr>
        <w:pStyle w:val="20"/>
        <w:keepNext w:val="0"/>
        <w:keepLines w:val="0"/>
        <w:pageBreakBefore w:val="0"/>
        <w:widowControl w:val="0"/>
        <w:shd w:val="clear" w:color="auto" w:fill="auto"/>
        <w:kinsoku/>
        <w:overflowPunct/>
        <w:topLinePunct w:val="0"/>
        <w:bidi w:val="0"/>
        <w:spacing w:before="0" w:after="120" w:line="312" w:lineRule="auto"/>
        <w:ind w:left="5520" w:right="0" w:firstLine="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0"/>
          <w:w w:val="100"/>
          <w:position w:val="0"/>
          <w:sz w:val="24"/>
          <w:szCs w:val="24"/>
        </w:rPr>
        <w:t>表</w:t>
      </w:r>
      <w:r>
        <w:rPr>
          <w:rFonts w:hint="eastAsia" w:asciiTheme="majorEastAsia" w:hAnsiTheme="majorEastAsia" w:eastAsiaTheme="majorEastAsia" w:cstheme="majorEastAsia"/>
          <w:color w:val="auto"/>
          <w:spacing w:val="0"/>
          <w:w w:val="100"/>
          <w:position w:val="0"/>
          <w:sz w:val="24"/>
          <w:szCs w:val="24"/>
          <w:lang w:val="en-US" w:eastAsia="en-US" w:bidi="en-US"/>
        </w:rPr>
        <w:t>5.2-1</w:t>
      </w:r>
      <w:r>
        <w:rPr>
          <w:rFonts w:hint="eastAsia" w:asciiTheme="majorEastAsia" w:hAnsiTheme="majorEastAsia" w:eastAsiaTheme="majorEastAsia" w:cstheme="majorEastAsia"/>
          <w:b/>
          <w:bCs/>
          <w:color w:val="auto"/>
          <w:spacing w:val="0"/>
          <w:w w:val="100"/>
          <w:position w:val="0"/>
          <w:sz w:val="24"/>
          <w:szCs w:val="24"/>
        </w:rPr>
        <w:t>重大危险源风险管控清单</w:t>
      </w:r>
    </w:p>
    <w:tbl>
      <w:tblPr>
        <w:tblStyle w:val="16"/>
        <w:tblW w:w="4998" w:type="pct"/>
        <w:jc w:val="right"/>
        <w:tblLayout w:type="autofit"/>
        <w:tblCellMar>
          <w:top w:w="0" w:type="dxa"/>
          <w:left w:w="10" w:type="dxa"/>
          <w:bottom w:w="0" w:type="dxa"/>
          <w:right w:w="10" w:type="dxa"/>
        </w:tblCellMar>
      </w:tblPr>
      <w:tblGrid>
        <w:gridCol w:w="478"/>
        <w:gridCol w:w="626"/>
        <w:gridCol w:w="1082"/>
        <w:gridCol w:w="990"/>
        <w:gridCol w:w="1113"/>
        <w:gridCol w:w="618"/>
        <w:gridCol w:w="1546"/>
        <w:gridCol w:w="1764"/>
        <w:gridCol w:w="1130"/>
        <w:gridCol w:w="1197"/>
        <w:gridCol w:w="1278"/>
        <w:gridCol w:w="867"/>
        <w:gridCol w:w="1283"/>
      </w:tblGrid>
      <w:tr>
        <w:tblPrEx>
          <w:tblCellMar>
            <w:top w:w="0" w:type="dxa"/>
            <w:left w:w="10" w:type="dxa"/>
            <w:bottom w:w="0" w:type="dxa"/>
            <w:right w:w="10" w:type="dxa"/>
          </w:tblCellMar>
        </w:tblPrEx>
        <w:trPr>
          <w:trHeight w:val="328" w:hRule="exact"/>
          <w:jc w:val="right"/>
        </w:trPr>
        <w:tc>
          <w:tcPr>
            <w:tcW w:w="171" w:type="pct"/>
            <w:vMerge w:val="restart"/>
            <w:tcBorders>
              <w:top w:val="single" w:color="000000" w:sz="6" w:space="0"/>
              <w:left w:val="single" w:color="000000" w:sz="6" w:space="0"/>
            </w:tcBorders>
            <w:shd w:val="clear" w:color="auto" w:fill="FFFFFF"/>
            <w:vAlign w:val="top"/>
          </w:tcPr>
          <w:p>
            <w:pPr>
              <w:pStyle w:val="22"/>
              <w:keepNext w:val="0"/>
              <w:keepLines w:val="0"/>
              <w:pageBreakBefore w:val="0"/>
              <w:widowControl w:val="0"/>
              <w:shd w:val="clear" w:color="auto" w:fill="auto"/>
              <w:kinsoku/>
              <w:overflowPunct/>
              <w:topLinePunct w:val="0"/>
              <w:bidi w:val="0"/>
              <w:spacing w:before="160" w:after="0" w:line="312" w:lineRule="auto"/>
              <w:ind w:left="0" w:right="0" w:firstLine="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序号</w:t>
            </w:r>
          </w:p>
        </w:tc>
        <w:tc>
          <w:tcPr>
            <w:tcW w:w="224" w:type="pct"/>
            <w:vMerge w:val="restart"/>
            <w:tcBorders>
              <w:top w:val="single" w:color="000000" w:sz="6"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pacing w:val="0"/>
                <w:w w:val="100"/>
                <w:position w:val="0"/>
                <w:sz w:val="24"/>
                <w:szCs w:val="24"/>
                <w:lang w:eastAsia="zh-CN"/>
              </w:rPr>
              <w:t>类别</w:t>
            </w:r>
          </w:p>
        </w:tc>
        <w:tc>
          <w:tcPr>
            <w:tcW w:w="387" w:type="pct"/>
            <w:vMerge w:val="restart"/>
            <w:tcBorders>
              <w:top w:val="single" w:color="000000" w:sz="6"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pacing w:val="0"/>
                <w:w w:val="100"/>
                <w:position w:val="0"/>
                <w:sz w:val="24"/>
                <w:szCs w:val="24"/>
                <w:lang w:eastAsia="zh-CN"/>
              </w:rPr>
              <w:t>项目</w:t>
            </w:r>
          </w:p>
        </w:tc>
        <w:tc>
          <w:tcPr>
            <w:tcW w:w="354" w:type="pct"/>
            <w:vMerge w:val="restart"/>
            <w:tcBorders>
              <w:top w:val="single" w:color="000000" w:sz="6"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140" w:right="0" w:hanging="14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工程实际重大危险源</w:t>
            </w:r>
          </w:p>
        </w:tc>
        <w:tc>
          <w:tcPr>
            <w:tcW w:w="398" w:type="pct"/>
            <w:vMerge w:val="restart"/>
            <w:tcBorders>
              <w:top w:val="single" w:color="000000" w:sz="6"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可能致事故类型</w:t>
            </w:r>
          </w:p>
        </w:tc>
        <w:tc>
          <w:tcPr>
            <w:tcW w:w="221" w:type="pct"/>
            <w:vMerge w:val="restart"/>
            <w:tcBorders>
              <w:top w:val="single" w:color="000000" w:sz="6"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风险等级</w:t>
            </w:r>
          </w:p>
        </w:tc>
        <w:tc>
          <w:tcPr>
            <w:tcW w:w="2473" w:type="pct"/>
            <w:gridSpan w:val="5"/>
            <w:tcBorders>
              <w:top w:val="single" w:color="000000" w:sz="6"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风险管控措施</w:t>
            </w:r>
          </w:p>
        </w:tc>
        <w:tc>
          <w:tcPr>
            <w:tcW w:w="310" w:type="pct"/>
            <w:vMerge w:val="restart"/>
            <w:tcBorders>
              <w:top w:val="single" w:color="000000" w:sz="6"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管控层级</w:t>
            </w:r>
          </w:p>
        </w:tc>
        <w:tc>
          <w:tcPr>
            <w:tcW w:w="459" w:type="pct"/>
            <w:vMerge w:val="restart"/>
            <w:tcBorders>
              <w:top w:val="single" w:color="000000" w:sz="6" w:space="0"/>
              <w:left w:val="single" w:color="auto" w:sz="4" w:space="0"/>
              <w:right w:val="single" w:color="000000" w:sz="6"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4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管控责</w:t>
            </w:r>
          </w:p>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任人</w:t>
            </w:r>
          </w:p>
        </w:tc>
      </w:tr>
      <w:tr>
        <w:tblPrEx>
          <w:tblCellMar>
            <w:top w:w="0" w:type="dxa"/>
            <w:left w:w="10" w:type="dxa"/>
            <w:bottom w:w="0" w:type="dxa"/>
            <w:right w:w="10" w:type="dxa"/>
          </w:tblCellMar>
        </w:tblPrEx>
        <w:trPr>
          <w:trHeight w:val="1186" w:hRule="exact"/>
          <w:jc w:val="right"/>
        </w:trPr>
        <w:tc>
          <w:tcPr>
            <w:tcW w:w="171" w:type="pct"/>
            <w:vMerge w:val="continue"/>
            <w:tcBorders>
              <w:left w:val="single" w:color="000000" w:sz="6" w:space="0"/>
            </w:tcBorders>
            <w:shd w:val="clear" w:color="auto" w:fill="FFFFFF"/>
            <w:vAlign w:val="top"/>
          </w:tcPr>
          <w:p>
            <w:pPr>
              <w:pageBreakBefore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224" w:type="pct"/>
            <w:vMerge w:val="continue"/>
            <w:tcBorders>
              <w:left w:val="single" w:color="auto" w:sz="4" w:space="0"/>
            </w:tcBorders>
            <w:shd w:val="clear" w:color="auto" w:fill="FFFFFF"/>
            <w:vAlign w:val="center"/>
          </w:tcPr>
          <w:p>
            <w:pPr>
              <w:pageBreakBefore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387" w:type="pct"/>
            <w:vMerge w:val="continue"/>
            <w:tcBorders>
              <w:left w:val="single" w:color="auto" w:sz="4" w:space="0"/>
            </w:tcBorders>
            <w:shd w:val="clear" w:color="auto" w:fill="FFFFFF"/>
            <w:vAlign w:val="center"/>
          </w:tcPr>
          <w:p>
            <w:pPr>
              <w:pageBreakBefore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354" w:type="pct"/>
            <w:vMerge w:val="continue"/>
            <w:tcBorders>
              <w:left w:val="single" w:color="auto" w:sz="4" w:space="0"/>
            </w:tcBorders>
            <w:shd w:val="clear" w:color="auto" w:fill="FFFFFF"/>
            <w:vAlign w:val="center"/>
          </w:tcPr>
          <w:p>
            <w:pPr>
              <w:pageBreakBefore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398" w:type="pct"/>
            <w:vMerge w:val="continue"/>
            <w:tcBorders>
              <w:left w:val="single" w:color="auto" w:sz="4" w:space="0"/>
            </w:tcBorders>
            <w:shd w:val="clear" w:color="auto" w:fill="FFFFFF"/>
            <w:vAlign w:val="center"/>
          </w:tcPr>
          <w:p>
            <w:pPr>
              <w:pageBreakBefore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221" w:type="pct"/>
            <w:vMerge w:val="continue"/>
            <w:tcBorders>
              <w:left w:val="single" w:color="auto" w:sz="4" w:space="0"/>
            </w:tcBorders>
            <w:shd w:val="clear" w:color="auto" w:fill="FFFFFF"/>
            <w:vAlign w:val="center"/>
          </w:tcPr>
          <w:p>
            <w:pPr>
              <w:pageBreakBefore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553" w:type="pc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工程技术指蘇</w:t>
            </w:r>
          </w:p>
        </w:tc>
        <w:tc>
          <w:tcPr>
            <w:tcW w:w="631" w:type="pc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管理措施</w:t>
            </w:r>
          </w:p>
        </w:tc>
        <w:tc>
          <w:tcPr>
            <w:tcW w:w="404" w:type="pc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26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培训数育措施</w:t>
            </w:r>
          </w:p>
        </w:tc>
        <w:tc>
          <w:tcPr>
            <w:tcW w:w="428" w:type="pc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个体防护措施</w:t>
            </w:r>
          </w:p>
        </w:tc>
        <w:tc>
          <w:tcPr>
            <w:tcW w:w="456" w:type="pct"/>
            <w:tcBorders>
              <w:top w:val="single" w:color="auto" w:sz="4" w:space="0"/>
              <w:left w:val="single" w:color="auto" w:sz="4"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应急处置</w:t>
            </w:r>
            <w:r>
              <w:rPr>
                <w:rFonts w:hint="eastAsia" w:asciiTheme="majorEastAsia" w:hAnsiTheme="majorEastAsia" w:eastAsiaTheme="majorEastAsia" w:cstheme="majorEastAsia"/>
                <w:color w:val="auto"/>
                <w:spacing w:val="0"/>
                <w:w w:val="100"/>
                <w:position w:val="0"/>
                <w:sz w:val="24"/>
                <w:szCs w:val="24"/>
                <w:lang w:eastAsia="zh-CN"/>
              </w:rPr>
              <w:t>措</w:t>
            </w:r>
            <w:r>
              <w:rPr>
                <w:rFonts w:hint="eastAsia" w:asciiTheme="majorEastAsia" w:hAnsiTheme="majorEastAsia" w:eastAsiaTheme="majorEastAsia" w:cstheme="majorEastAsia"/>
                <w:color w:val="auto"/>
                <w:spacing w:val="0"/>
                <w:w w:val="100"/>
                <w:position w:val="0"/>
                <w:sz w:val="24"/>
                <w:szCs w:val="24"/>
              </w:rPr>
              <w:t>施</w:t>
            </w:r>
          </w:p>
        </w:tc>
        <w:tc>
          <w:tcPr>
            <w:tcW w:w="310" w:type="pct"/>
            <w:vMerge w:val="continue"/>
            <w:tcBorders>
              <w:left w:val="single" w:color="auto" w:sz="4" w:space="0"/>
            </w:tcBorders>
            <w:shd w:val="clear" w:color="auto" w:fill="FFFFFF"/>
            <w:vAlign w:val="center"/>
          </w:tcPr>
          <w:p>
            <w:pPr>
              <w:pageBreakBefore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459" w:type="pct"/>
            <w:vMerge w:val="continue"/>
            <w:tcBorders>
              <w:left w:val="single" w:color="auto" w:sz="4" w:space="0"/>
              <w:right w:val="single" w:color="000000" w:sz="6" w:space="0"/>
            </w:tcBorders>
            <w:shd w:val="clear" w:color="auto" w:fill="FFFFFF"/>
            <w:vAlign w:val="center"/>
          </w:tcPr>
          <w:p>
            <w:pPr>
              <w:pageBreakBefore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r>
      <w:tr>
        <w:tblPrEx>
          <w:tblCellMar>
            <w:top w:w="0" w:type="dxa"/>
            <w:left w:w="10" w:type="dxa"/>
            <w:bottom w:w="0" w:type="dxa"/>
            <w:right w:w="10" w:type="dxa"/>
          </w:tblCellMar>
        </w:tblPrEx>
        <w:trPr>
          <w:trHeight w:val="2654" w:hRule="exact"/>
          <w:jc w:val="right"/>
        </w:trPr>
        <w:tc>
          <w:tcPr>
            <w:tcW w:w="171" w:type="pct"/>
            <w:tcBorders>
              <w:top w:val="single" w:color="auto" w:sz="4" w:space="0"/>
              <w:left w:val="single" w:color="000000" w:sz="6" w:space="0"/>
              <w:bottom w:val="single" w:color="000000" w:sz="6"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pacing w:val="0"/>
                <w:w w:val="100"/>
                <w:position w:val="0"/>
                <w:sz w:val="24"/>
                <w:szCs w:val="24"/>
                <w:lang w:val="en-US" w:eastAsia="zh-CN"/>
              </w:rPr>
              <w:t>1</w:t>
            </w:r>
          </w:p>
        </w:tc>
        <w:tc>
          <w:tcPr>
            <w:tcW w:w="224" w:type="pct"/>
            <w:tcBorders>
              <w:top w:val="single" w:color="auto" w:sz="4" w:space="0"/>
              <w:left w:val="single" w:color="auto" w:sz="4" w:space="0"/>
              <w:bottom w:val="single" w:color="000000" w:sz="6"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设施场所类</w:t>
            </w:r>
          </w:p>
        </w:tc>
        <w:tc>
          <w:tcPr>
            <w:tcW w:w="387" w:type="pct"/>
            <w:tcBorders>
              <w:top w:val="single" w:color="auto" w:sz="4" w:space="0"/>
              <w:left w:val="single" w:color="auto" w:sz="4" w:space="0"/>
              <w:bottom w:val="single" w:color="000000" w:sz="6"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供电系统</w:t>
            </w:r>
          </w:p>
        </w:tc>
        <w:tc>
          <w:tcPr>
            <w:tcW w:w="354" w:type="pct"/>
            <w:tcBorders>
              <w:top w:val="single" w:color="auto" w:sz="4" w:space="0"/>
              <w:left w:val="single" w:color="auto" w:sz="4" w:space="0"/>
              <w:bottom w:val="single" w:color="000000" w:sz="6"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用电设备超过5台的临时用电工程</w:t>
            </w:r>
          </w:p>
        </w:tc>
        <w:tc>
          <w:tcPr>
            <w:tcW w:w="398" w:type="pct"/>
            <w:tcBorders>
              <w:top w:val="single" w:color="auto" w:sz="4" w:space="0"/>
              <w:left w:val="single" w:color="auto" w:sz="4" w:space="0"/>
              <w:bottom w:val="single" w:color="000000" w:sz="6" w:space="0"/>
            </w:tcBorders>
            <w:shd w:val="clear" w:color="auto" w:fill="auto"/>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触电</w:t>
            </w:r>
          </w:p>
        </w:tc>
        <w:tc>
          <w:tcPr>
            <w:tcW w:w="221" w:type="pct"/>
            <w:tcBorders>
              <w:top w:val="single" w:color="auto" w:sz="4" w:space="0"/>
              <w:left w:val="single" w:color="auto" w:sz="4" w:space="0"/>
              <w:bottom w:val="single" w:color="000000" w:sz="6" w:space="0"/>
            </w:tcBorders>
            <w:shd w:val="clear" w:color="auto" w:fill="auto"/>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重大风险</w:t>
            </w:r>
          </w:p>
        </w:tc>
        <w:tc>
          <w:tcPr>
            <w:tcW w:w="553" w:type="pct"/>
            <w:tcBorders>
              <w:top w:val="single" w:color="auto" w:sz="4" w:space="0"/>
              <w:left w:val="single" w:color="auto" w:sz="4" w:space="0"/>
              <w:bottom w:val="single" w:color="000000" w:sz="6"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根据临时用电施工组织设计要求设置配电装置和敷设电气线路。</w:t>
            </w:r>
          </w:p>
        </w:tc>
        <w:tc>
          <w:tcPr>
            <w:tcW w:w="631" w:type="pct"/>
            <w:tcBorders>
              <w:top w:val="single" w:color="auto" w:sz="4" w:space="0"/>
              <w:left w:val="single" w:color="auto" w:sz="4" w:space="0"/>
              <w:bottom w:val="single" w:color="000000" w:sz="6" w:space="0"/>
            </w:tcBorders>
            <w:shd w:val="clear" w:color="auto" w:fill="FFFFFF"/>
            <w:vAlign w:val="center"/>
          </w:tcPr>
          <w:p>
            <w:pPr>
              <w:pStyle w:val="22"/>
              <w:keepNext w:val="0"/>
              <w:keepLines w:val="0"/>
              <w:pageBreakBefore w:val="0"/>
              <w:widowControl w:val="0"/>
              <w:numPr>
                <w:ilvl w:val="0"/>
                <w:numId w:val="0"/>
              </w:numPr>
              <w:shd w:val="clear" w:color="auto" w:fill="auto"/>
              <w:tabs>
                <w:tab w:val="left" w:pos="154"/>
              </w:tabs>
              <w:kinsoku/>
              <w:overflowPunct/>
              <w:topLinePunct w:val="0"/>
              <w:bidi w:val="0"/>
              <w:spacing w:before="0" w:after="0" w:line="312" w:lineRule="auto"/>
              <w:ind w:leftChars="0" w:right="0" w:rightChars="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施工人员自检、定期检查；</w:t>
            </w:r>
          </w:p>
          <w:p>
            <w:pPr>
              <w:pStyle w:val="22"/>
              <w:keepNext w:val="0"/>
              <w:keepLines w:val="0"/>
              <w:pageBreakBefore w:val="0"/>
              <w:widowControl w:val="0"/>
              <w:numPr>
                <w:ilvl w:val="0"/>
                <w:numId w:val="0"/>
              </w:numPr>
              <w:shd w:val="clear" w:color="auto" w:fill="auto"/>
              <w:tabs>
                <w:tab w:val="left" w:pos="163"/>
              </w:tabs>
              <w:kinsoku/>
              <w:overflowPunct/>
              <w:topLinePunct w:val="0"/>
              <w:bidi w:val="0"/>
              <w:spacing w:before="0" w:after="0" w:line="312" w:lineRule="auto"/>
              <w:ind w:leftChars="0" w:right="0" w:rightChars="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由项目部安全员定期进行检查。</w:t>
            </w:r>
          </w:p>
        </w:tc>
        <w:tc>
          <w:tcPr>
            <w:tcW w:w="404" w:type="pct"/>
            <w:tcBorders>
              <w:top w:val="single" w:color="auto" w:sz="4" w:space="0"/>
              <w:left w:val="single" w:color="auto" w:sz="4" w:space="0"/>
              <w:bottom w:val="single" w:color="000000" w:sz="6" w:space="0"/>
            </w:tcBorders>
            <w:shd w:val="clear" w:color="auto" w:fill="FFFFFF"/>
            <w:vAlign w:val="center"/>
          </w:tcPr>
          <w:p>
            <w:pPr>
              <w:pStyle w:val="22"/>
              <w:keepNext w:val="0"/>
              <w:keepLines w:val="0"/>
              <w:pageBreakBefore w:val="0"/>
              <w:widowControl w:val="0"/>
              <w:numPr>
                <w:ilvl w:val="0"/>
                <w:numId w:val="0"/>
              </w:numPr>
              <w:shd w:val="clear" w:color="auto" w:fill="auto"/>
              <w:tabs>
                <w:tab w:val="left" w:pos="130"/>
              </w:tabs>
              <w:kinsoku/>
              <w:overflowPunct/>
              <w:topLinePunct w:val="0"/>
              <w:bidi w:val="0"/>
              <w:spacing w:before="0" w:after="0" w:line="312" w:lineRule="auto"/>
              <w:ind w:leftChars="0" w:right="0" w:rightChars="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进场前安全教育；</w:t>
            </w:r>
          </w:p>
          <w:p>
            <w:pPr>
              <w:pStyle w:val="22"/>
              <w:keepNext w:val="0"/>
              <w:keepLines w:val="0"/>
              <w:pageBreakBefore w:val="0"/>
              <w:widowControl w:val="0"/>
              <w:numPr>
                <w:ilvl w:val="0"/>
                <w:numId w:val="0"/>
              </w:numPr>
              <w:shd w:val="clear" w:color="auto" w:fill="auto"/>
              <w:tabs>
                <w:tab w:val="left" w:pos="168"/>
              </w:tabs>
              <w:kinsoku/>
              <w:overflowPunct/>
              <w:topLinePunct w:val="0"/>
              <w:bidi w:val="0"/>
              <w:spacing w:before="0" w:after="60" w:line="312" w:lineRule="auto"/>
              <w:ind w:leftChars="0" w:right="0" w:rightChars="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特殊工种安全教育；</w:t>
            </w:r>
          </w:p>
          <w:p>
            <w:pPr>
              <w:pStyle w:val="22"/>
              <w:keepNext w:val="0"/>
              <w:keepLines w:val="0"/>
              <w:pageBreakBefore w:val="0"/>
              <w:widowControl w:val="0"/>
              <w:numPr>
                <w:ilvl w:val="0"/>
                <w:numId w:val="1"/>
              </w:numPr>
              <w:shd w:val="clear" w:color="auto" w:fill="auto"/>
              <w:tabs>
                <w:tab w:val="left" w:pos="144"/>
              </w:tabs>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持证上岗。</w:t>
            </w:r>
          </w:p>
        </w:tc>
        <w:tc>
          <w:tcPr>
            <w:tcW w:w="428" w:type="pct"/>
            <w:tcBorders>
              <w:top w:val="single" w:color="auto" w:sz="4" w:space="0"/>
              <w:left w:val="single" w:color="auto" w:sz="4" w:space="0"/>
              <w:bottom w:val="single" w:color="000000" w:sz="6" w:space="0"/>
            </w:tcBorders>
            <w:shd w:val="clear" w:color="auto" w:fill="FFFFFF"/>
            <w:vAlign w:val="top"/>
          </w:tcPr>
          <w:p>
            <w:pPr>
              <w:pageBreakBefore w:val="0"/>
              <w:widowControl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456" w:type="pct"/>
            <w:tcBorders>
              <w:top w:val="single" w:color="auto" w:sz="4" w:space="0"/>
              <w:left w:val="single" w:color="auto" w:sz="4" w:space="0"/>
              <w:bottom w:val="single" w:color="000000" w:sz="6" w:space="0"/>
            </w:tcBorders>
            <w:shd w:val="clear" w:color="auto" w:fill="FFFFFF"/>
            <w:vAlign w:val="top"/>
          </w:tcPr>
          <w:p>
            <w:pPr>
              <w:pageBreakBefore w:val="0"/>
              <w:widowControl w:val="0"/>
              <w:kinsoku/>
              <w:overflowPunct/>
              <w:topLinePunct w:val="0"/>
              <w:spacing w:line="312" w:lineRule="auto"/>
              <w:jc w:val="center"/>
              <w:rPr>
                <w:rFonts w:hint="eastAsia" w:asciiTheme="majorEastAsia" w:hAnsiTheme="majorEastAsia" w:eastAsiaTheme="majorEastAsia" w:cstheme="majorEastAsia"/>
                <w:color w:val="auto"/>
                <w:sz w:val="24"/>
                <w:szCs w:val="24"/>
              </w:rPr>
            </w:pPr>
          </w:p>
        </w:tc>
        <w:tc>
          <w:tcPr>
            <w:tcW w:w="310" w:type="pct"/>
            <w:tcBorders>
              <w:top w:val="single" w:color="auto" w:sz="4" w:space="0"/>
              <w:left w:val="single" w:color="auto" w:sz="4" w:space="0"/>
              <w:bottom w:val="single" w:color="000000" w:sz="6"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公司级</w:t>
            </w:r>
          </w:p>
        </w:tc>
        <w:tc>
          <w:tcPr>
            <w:tcW w:w="459" w:type="pct"/>
            <w:tcBorders>
              <w:top w:val="single" w:color="auto" w:sz="4" w:space="0"/>
              <w:left w:val="single" w:color="auto" w:sz="4" w:space="0"/>
              <w:bottom w:val="single" w:color="000000" w:sz="6" w:space="0"/>
              <w:right w:val="single" w:color="000000" w:sz="6" w:space="0"/>
            </w:tcBorders>
            <w:shd w:val="clear" w:color="auto" w:fill="FFFFFF"/>
            <w:vAlign w:val="center"/>
          </w:tcPr>
          <w:p>
            <w:pPr>
              <w:pStyle w:val="22"/>
              <w:keepNext w:val="0"/>
              <w:keepLines w:val="0"/>
              <w:pageBreakBefore w:val="0"/>
              <w:widowControl w:val="0"/>
              <w:shd w:val="clear" w:color="auto" w:fill="auto"/>
              <w:kinsoku/>
              <w:overflowPunct/>
              <w:topLinePunct w:val="0"/>
              <w:bidi w:val="0"/>
              <w:spacing w:before="0" w:after="0" w:line="312" w:lineRule="auto"/>
              <w:ind w:left="0" w:right="0" w:firstLine="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王林</w:t>
            </w:r>
          </w:p>
        </w:tc>
      </w:tr>
    </w:tbl>
    <w:p>
      <w:pPr>
        <w:pStyle w:val="3"/>
        <w:pageBreakBefore w:val="0"/>
        <w:kinsoku/>
        <w:overflowPunct/>
        <w:topLinePunct w:val="0"/>
        <w:spacing w:line="312" w:lineRule="auto"/>
        <w:rPr>
          <w:rFonts w:hint="eastAsia" w:asciiTheme="majorEastAsia" w:hAnsiTheme="majorEastAsia" w:eastAsiaTheme="majorEastAsia" w:cstheme="majorEastAsia"/>
          <w:sz w:val="24"/>
          <w:szCs w:val="24"/>
          <w:lang w:eastAsia="zh-CN"/>
        </w:rPr>
      </w:pPr>
    </w:p>
    <w:p>
      <w:pPr>
        <w:pStyle w:val="28"/>
        <w:keepNext w:val="0"/>
        <w:keepLines w:val="0"/>
        <w:pageBreakBefore w:val="0"/>
        <w:widowControl w:val="0"/>
        <w:shd w:val="clear" w:color="auto" w:fill="auto"/>
        <w:kinsoku/>
        <w:overflowPunct/>
        <w:topLinePunct w:val="0"/>
        <w:bidi w:val="0"/>
        <w:spacing w:before="0" w:after="0" w:line="312" w:lineRule="auto"/>
        <w:ind w:left="3403" w:right="0" w:firstLine="0"/>
        <w:jc w:val="left"/>
        <w:rPr>
          <w:rFonts w:hint="eastAsia" w:asciiTheme="majorEastAsia" w:hAnsiTheme="majorEastAsia" w:eastAsiaTheme="majorEastAsia" w:cstheme="majorEastAsia"/>
          <w:color w:val="auto"/>
          <w:sz w:val="24"/>
          <w:szCs w:val="24"/>
        </w:rPr>
      </w:pPr>
    </w:p>
    <w:p>
      <w:pPr>
        <w:pageBreakBefore w:val="0"/>
        <w:widowControl w:val="0"/>
        <w:kinsoku/>
        <w:overflowPunct/>
        <w:topLinePunct w:val="0"/>
        <w:spacing w:line="312"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tbl>
      <w:tblPr>
        <w:tblStyle w:val="16"/>
        <w:tblW w:w="0" w:type="auto"/>
        <w:jc w:val="center"/>
        <w:tblLayout w:type="autofit"/>
        <w:tblCellMar>
          <w:top w:w="15" w:type="dxa"/>
          <w:left w:w="15" w:type="dxa"/>
          <w:bottom w:w="15" w:type="dxa"/>
          <w:right w:w="15" w:type="dxa"/>
        </w:tblCellMar>
      </w:tblPr>
      <w:tblGrid>
        <w:gridCol w:w="368"/>
        <w:gridCol w:w="659"/>
        <w:gridCol w:w="995"/>
        <w:gridCol w:w="1383"/>
        <w:gridCol w:w="1868"/>
        <w:gridCol w:w="563"/>
        <w:gridCol w:w="1548"/>
        <w:gridCol w:w="1816"/>
        <w:gridCol w:w="1500"/>
        <w:gridCol w:w="825"/>
        <w:gridCol w:w="810"/>
        <w:gridCol w:w="705"/>
        <w:gridCol w:w="948"/>
      </w:tblGrid>
      <w:tr>
        <w:tblPrEx>
          <w:tblCellMar>
            <w:top w:w="15" w:type="dxa"/>
            <w:left w:w="15" w:type="dxa"/>
            <w:bottom w:w="15" w:type="dxa"/>
            <w:right w:w="15" w:type="dxa"/>
          </w:tblCellMar>
        </w:tblPrEx>
        <w:trPr>
          <w:trHeight w:val="532" w:hRule="atLeast"/>
          <w:tblHeader/>
          <w:jc w:val="center"/>
        </w:trPr>
        <w:tc>
          <w:tcPr>
            <w:tcW w:w="0" w:type="auto"/>
            <w:vMerge w:val="restart"/>
            <w:tcBorders>
              <w:top w:val="single" w:color="000000" w:sz="4" w:space="0"/>
              <w:left w:val="single" w:color="000000" w:sz="4" w:space="0"/>
              <w:bottom w:val="single" w:color="000000"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序号</w:t>
            </w:r>
          </w:p>
        </w:tc>
        <w:tc>
          <w:tcPr>
            <w:tcW w:w="0" w:type="auto"/>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类别</w:t>
            </w:r>
          </w:p>
        </w:tc>
        <w:tc>
          <w:tcPr>
            <w:tcW w:w="0" w:type="auto"/>
            <w:vMerge w:val="restart"/>
            <w:tcBorders>
              <w:top w:val="single" w:color="000000" w:sz="4" w:space="0"/>
              <w:left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项目</w:t>
            </w:r>
          </w:p>
        </w:tc>
        <w:tc>
          <w:tcPr>
            <w:tcW w:w="0" w:type="auto"/>
            <w:vMerge w:val="restart"/>
            <w:tcBorders>
              <w:top w:val="single" w:color="000000" w:sz="4" w:space="0"/>
              <w:left w:val="single" w:color="000000" w:sz="4" w:space="0"/>
              <w:bottom w:val="single" w:color="000000"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kern w:val="0"/>
                <w:sz w:val="24"/>
                <w:szCs w:val="24"/>
                <w:lang w:eastAsia="zh-CN"/>
              </w:rPr>
              <w:t>工程实际一般危险源</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kern w:val="0"/>
                <w:sz w:val="24"/>
                <w:szCs w:val="24"/>
                <w:lang w:eastAsia="zh-CN"/>
              </w:rPr>
              <w:t>可能导致的类型</w:t>
            </w:r>
          </w:p>
        </w:tc>
        <w:tc>
          <w:tcPr>
            <w:tcW w:w="0" w:type="auto"/>
            <w:vMerge w:val="restart"/>
            <w:tcBorders>
              <w:top w:val="single" w:color="000000" w:sz="4" w:space="0"/>
              <w:left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风险等级</w:t>
            </w:r>
          </w:p>
        </w:tc>
        <w:tc>
          <w:tcPr>
            <w:tcW w:w="6499" w:type="dxa"/>
            <w:gridSpan w:val="5"/>
            <w:tcBorders>
              <w:top w:val="single" w:color="000000" w:sz="4" w:space="0"/>
              <w:left w:val="single" w:color="auto" w:sz="4" w:space="0"/>
              <w:bottom w:val="single" w:color="000000"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kern w:val="0"/>
                <w:sz w:val="24"/>
                <w:szCs w:val="24"/>
              </w:rPr>
              <w:t>控制措施</w:t>
            </w:r>
          </w:p>
        </w:tc>
        <w:tc>
          <w:tcPr>
            <w:tcW w:w="705" w:type="dxa"/>
            <w:vMerge w:val="restart"/>
            <w:tcBorders>
              <w:top w:val="single" w:color="000000" w:sz="4" w:space="0"/>
              <w:left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管控层级</w:t>
            </w:r>
          </w:p>
        </w:tc>
        <w:tc>
          <w:tcPr>
            <w:tcW w:w="948" w:type="dxa"/>
            <w:tcBorders>
              <w:top w:val="single" w:color="000000" w:sz="4" w:space="0"/>
              <w:left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bCs/>
                <w:kern w:val="0"/>
                <w:sz w:val="24"/>
                <w:szCs w:val="24"/>
              </w:rPr>
            </w:pPr>
          </w:p>
        </w:tc>
      </w:tr>
      <w:tr>
        <w:tblPrEx>
          <w:tblCellMar>
            <w:top w:w="15" w:type="dxa"/>
            <w:left w:w="15" w:type="dxa"/>
            <w:bottom w:w="15" w:type="dxa"/>
            <w:right w:w="15" w:type="dxa"/>
          </w:tblCellMar>
        </w:tblPrEx>
        <w:trPr>
          <w:trHeight w:val="90" w:hRule="atLeast"/>
          <w:tblHeader/>
          <w:jc w:val="center"/>
        </w:trPr>
        <w:tc>
          <w:tcPr>
            <w:tcW w:w="0" w:type="auto"/>
            <w:vMerge w:val="continue"/>
            <w:tcBorders>
              <w:top w:val="single" w:color="000000" w:sz="4" w:space="0"/>
              <w:left w:val="single" w:color="000000" w:sz="4" w:space="0"/>
              <w:bottom w:val="single" w:color="auto" w:sz="4" w:space="0"/>
              <w:right w:val="single" w:color="auto"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b/>
                <w:sz w:val="24"/>
                <w:szCs w:val="24"/>
              </w:rPr>
            </w:pPr>
          </w:p>
        </w:tc>
        <w:tc>
          <w:tcPr>
            <w:tcW w:w="0" w:type="auto"/>
            <w:vMerge w:val="continue"/>
            <w:tcBorders>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b/>
                <w:sz w:val="24"/>
                <w:szCs w:val="24"/>
              </w:rPr>
            </w:pPr>
          </w:p>
        </w:tc>
        <w:tc>
          <w:tcPr>
            <w:tcW w:w="0" w:type="auto"/>
            <w:vMerge w:val="continue"/>
            <w:tcBorders>
              <w:left w:val="single" w:color="auto" w:sz="4" w:space="0"/>
              <w:bottom w:val="single" w:color="000000" w:sz="4" w:space="0"/>
              <w:right w:val="single" w:color="000000"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b/>
                <w:sz w:val="24"/>
                <w:szCs w:val="24"/>
              </w:rPr>
            </w:pP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pageBreakBefore w:val="0"/>
              <w:kinsoku/>
              <w:overflowPunct/>
              <w:topLinePunct w:val="0"/>
              <w:snapToGrid w:val="0"/>
              <w:spacing w:line="312" w:lineRule="auto"/>
              <w:jc w:val="left"/>
              <w:rPr>
                <w:rFonts w:hint="eastAsia" w:asciiTheme="majorEastAsia" w:hAnsiTheme="majorEastAsia" w:eastAsiaTheme="majorEastAsia" w:cstheme="majorEastAsia"/>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left"/>
              <w:textAlignment w:val="center"/>
              <w:rPr>
                <w:rFonts w:hint="eastAsia" w:asciiTheme="majorEastAsia" w:hAnsiTheme="majorEastAsia" w:eastAsiaTheme="majorEastAsia" w:cstheme="majorEastAsia"/>
                <w:b/>
                <w:sz w:val="24"/>
                <w:szCs w:val="24"/>
              </w:rPr>
            </w:pPr>
          </w:p>
        </w:tc>
        <w:tc>
          <w:tcPr>
            <w:tcW w:w="0" w:type="auto"/>
            <w:vMerge w:val="continue"/>
            <w:tcBorders>
              <w:left w:val="single" w:color="auto" w:sz="4" w:space="0"/>
              <w:bottom w:val="single" w:color="000000"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p>
        </w:tc>
        <w:tc>
          <w:tcPr>
            <w:tcW w:w="1548" w:type="dxa"/>
            <w:tcBorders>
              <w:top w:val="single" w:color="000000" w:sz="4" w:space="0"/>
              <w:left w:val="single" w:color="auto" w:sz="4" w:space="0"/>
              <w:bottom w:val="single" w:color="000000"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kern w:val="0"/>
                <w:sz w:val="24"/>
                <w:szCs w:val="24"/>
              </w:rPr>
              <w:t>工程技术措施</w:t>
            </w:r>
          </w:p>
        </w:tc>
        <w:tc>
          <w:tcPr>
            <w:tcW w:w="1816" w:type="dxa"/>
            <w:tcBorders>
              <w:top w:val="single" w:color="000000" w:sz="4" w:space="0"/>
              <w:left w:val="single" w:color="000000" w:sz="4" w:space="0"/>
              <w:bottom w:val="single" w:color="000000"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kern w:val="0"/>
                <w:sz w:val="24"/>
                <w:szCs w:val="24"/>
              </w:rPr>
              <w:t>管理措施</w:t>
            </w:r>
          </w:p>
        </w:tc>
        <w:tc>
          <w:tcPr>
            <w:tcW w:w="1500" w:type="dxa"/>
            <w:tcBorders>
              <w:top w:val="single" w:color="000000" w:sz="4" w:space="0"/>
              <w:left w:val="single" w:color="auto" w:sz="4" w:space="0"/>
              <w:bottom w:val="single" w:color="000000"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kern w:val="0"/>
                <w:sz w:val="24"/>
                <w:szCs w:val="24"/>
              </w:rPr>
              <w:t>培训教育措施</w:t>
            </w:r>
          </w:p>
        </w:tc>
        <w:tc>
          <w:tcPr>
            <w:tcW w:w="825" w:type="dxa"/>
            <w:tcBorders>
              <w:top w:val="single" w:color="auto" w:sz="4" w:space="0"/>
              <w:left w:val="single" w:color="000000" w:sz="4" w:space="0"/>
              <w:bottom w:val="single" w:color="000000"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kern w:val="0"/>
                <w:sz w:val="24"/>
                <w:szCs w:val="24"/>
              </w:rPr>
              <w:t>个体防护措施</w:t>
            </w:r>
          </w:p>
        </w:tc>
        <w:tc>
          <w:tcPr>
            <w:tcW w:w="810" w:type="dxa"/>
            <w:tcBorders>
              <w:top w:val="single" w:color="auto" w:sz="4" w:space="0"/>
              <w:left w:val="single" w:color="000000" w:sz="4" w:space="0"/>
              <w:bottom w:val="single" w:color="000000" w:sz="4" w:space="0"/>
              <w:right w:val="single" w:color="auto"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kern w:val="0"/>
                <w:sz w:val="24"/>
                <w:szCs w:val="24"/>
              </w:rPr>
              <w:t>应急处置措施</w:t>
            </w:r>
          </w:p>
        </w:tc>
        <w:tc>
          <w:tcPr>
            <w:tcW w:w="705" w:type="dxa"/>
            <w:vMerge w:val="continue"/>
            <w:tcBorders>
              <w:left w:val="single" w:color="auto" w:sz="4" w:space="0"/>
              <w:bottom w:val="single" w:color="000000" w:sz="4" w:space="0"/>
              <w:right w:val="single" w:color="000000" w:sz="4" w:space="0"/>
            </w:tcBorders>
          </w:tcPr>
          <w:p>
            <w:pPr>
              <w:pageBreakBefore w:val="0"/>
              <w:kinsoku/>
              <w:overflowPunct/>
              <w:topLinePunct w:val="0"/>
              <w:snapToGrid w:val="0"/>
              <w:spacing w:line="312" w:lineRule="auto"/>
              <w:jc w:val="center"/>
              <w:rPr>
                <w:rFonts w:hint="eastAsia" w:asciiTheme="majorEastAsia" w:hAnsiTheme="majorEastAsia" w:eastAsiaTheme="majorEastAsia" w:cstheme="majorEastAsia"/>
                <w:b/>
                <w:bCs/>
                <w:kern w:val="0"/>
                <w:sz w:val="24"/>
                <w:szCs w:val="24"/>
              </w:rPr>
            </w:pPr>
          </w:p>
        </w:tc>
        <w:tc>
          <w:tcPr>
            <w:tcW w:w="948" w:type="dxa"/>
            <w:tcBorders>
              <w:left w:val="single" w:color="auto" w:sz="4" w:space="0"/>
              <w:bottom w:val="single" w:color="000000" w:sz="4" w:space="0"/>
              <w:right w:val="single" w:color="000000" w:sz="4" w:space="0"/>
            </w:tcBorders>
          </w:tcPr>
          <w:p>
            <w:pPr>
              <w:pageBreakBefore w:val="0"/>
              <w:kinsoku/>
              <w:overflowPunct/>
              <w:topLinePunct w:val="0"/>
              <w:snapToGrid w:val="0"/>
              <w:spacing w:line="312" w:lineRule="auto"/>
              <w:jc w:val="center"/>
              <w:rPr>
                <w:rFonts w:hint="eastAsia" w:asciiTheme="majorEastAsia" w:hAnsiTheme="majorEastAsia" w:eastAsiaTheme="majorEastAsia" w:cstheme="majorEastAsia"/>
                <w:b/>
                <w:bCs/>
                <w:kern w:val="0"/>
                <w:sz w:val="24"/>
                <w:szCs w:val="24"/>
                <w:lang w:eastAsia="zh-CN"/>
              </w:rPr>
            </w:pPr>
            <w:r>
              <w:rPr>
                <w:rFonts w:hint="eastAsia" w:asciiTheme="majorEastAsia" w:hAnsiTheme="majorEastAsia" w:eastAsiaTheme="majorEastAsia" w:cstheme="majorEastAsia"/>
                <w:b/>
                <w:bCs/>
                <w:kern w:val="0"/>
                <w:sz w:val="24"/>
                <w:szCs w:val="24"/>
                <w:lang w:eastAsia="zh-CN"/>
              </w:rPr>
              <w:t>管控责任人</w:t>
            </w:r>
          </w:p>
        </w:tc>
      </w:tr>
      <w:tr>
        <w:tblPrEx>
          <w:tblCellMar>
            <w:top w:w="15" w:type="dxa"/>
            <w:left w:w="15" w:type="dxa"/>
            <w:bottom w:w="15" w:type="dxa"/>
            <w:right w:w="15" w:type="dxa"/>
          </w:tblCellMar>
        </w:tblPrEx>
        <w:trPr>
          <w:trHeight w:val="467" w:hRule="atLeast"/>
          <w:jc w:val="center"/>
        </w:trPr>
        <w:tc>
          <w:tcPr>
            <w:tcW w:w="0" w:type="auto"/>
            <w:tcBorders>
              <w:top w:val="single" w:color="auto" w:sz="4" w:space="0"/>
              <w:left w:val="single" w:color="000000"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p>
        </w:tc>
        <w:tc>
          <w:tcPr>
            <w:tcW w:w="0" w:type="auto"/>
            <w:tcBorders>
              <w:top w:val="single" w:color="auto" w:sz="4" w:space="0"/>
              <w:left w:val="single" w:color="auto" w:sz="4" w:space="0"/>
              <w:right w:val="single" w:color="auto"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eastAsia="zh-CN"/>
              </w:rPr>
              <w:t>施工</w:t>
            </w:r>
            <w:r>
              <w:rPr>
                <w:rFonts w:hint="eastAsia" w:asciiTheme="majorEastAsia" w:hAnsiTheme="majorEastAsia" w:eastAsiaTheme="majorEastAsia" w:cstheme="majorEastAsia"/>
                <w:kern w:val="0"/>
                <w:sz w:val="24"/>
                <w:szCs w:val="24"/>
              </w:rPr>
              <w:t>作业</w:t>
            </w:r>
          </w:p>
        </w:tc>
        <w:tc>
          <w:tcPr>
            <w:tcW w:w="0" w:type="auto"/>
            <w:tcBorders>
              <w:left w:val="single" w:color="auto" w:sz="4" w:space="0"/>
              <w:bottom w:val="single" w:color="000000" w:sz="4" w:space="0"/>
              <w:right w:val="single" w:color="000000" w:sz="4" w:space="0"/>
            </w:tcBorders>
            <w:vAlign w:val="center"/>
          </w:tcPr>
          <w:p>
            <w:pPr>
              <w:pageBreakBefore w:val="0"/>
              <w:widowControl/>
              <w:kinsoku/>
              <w:overflowPunct/>
              <w:topLinePunct w:val="0"/>
              <w:snapToGrid w:val="0"/>
              <w:spacing w:line="312" w:lineRule="auto"/>
              <w:jc w:val="both"/>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钢筋工程</w:t>
            </w:r>
          </w:p>
        </w:tc>
        <w:tc>
          <w:tcPr>
            <w:tcW w:w="0" w:type="auto"/>
            <w:tcBorders>
              <w:top w:val="single" w:color="auto" w:sz="4" w:space="0"/>
              <w:left w:val="single" w:color="000000" w:sz="4" w:space="0"/>
              <w:bottom w:val="single" w:color="000000" w:sz="4" w:space="0"/>
              <w:right w:val="single" w:color="000000" w:sz="4" w:space="0"/>
            </w:tcBorders>
            <w:vAlign w:val="center"/>
          </w:tcPr>
          <w:p>
            <w:pPr>
              <w:pageBreakBefore w:val="0"/>
              <w:widowControl/>
              <w:kinsoku/>
              <w:overflowPunct/>
              <w:topLinePunct w:val="0"/>
              <w:snapToGrid w:val="0"/>
              <w:spacing w:line="312" w:lineRule="auto"/>
              <w:jc w:val="left"/>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运输</w:t>
            </w:r>
          </w:p>
        </w:tc>
        <w:tc>
          <w:tcPr>
            <w:tcW w:w="0" w:type="auto"/>
            <w:tcBorders>
              <w:top w:val="single" w:color="auto" w:sz="4" w:space="0"/>
              <w:left w:val="single" w:color="000000" w:sz="4" w:space="0"/>
              <w:right w:val="single" w:color="000000" w:sz="4" w:space="0"/>
            </w:tcBorders>
            <w:vAlign w:val="center"/>
          </w:tcPr>
          <w:p>
            <w:pPr>
              <w:pageBreakBefore w:val="0"/>
              <w:kinsoku/>
              <w:overflowPunct/>
              <w:topLinePunct w:val="0"/>
              <w:snapToGrid w:val="0"/>
              <w:spacing w:line="312" w:lineRule="auto"/>
              <w:ind w:left="0" w:leftChars="0" w:right="0" w:rightChars="0" w:firstLine="0" w:firstLineChars="0"/>
              <w:jc w:val="left"/>
              <w:textAlignment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物体打击、</w:t>
            </w:r>
          </w:p>
          <w:p>
            <w:pPr>
              <w:pageBreakBefore w:val="0"/>
              <w:kinsoku/>
              <w:overflowPunct/>
              <w:topLinePunct w:val="0"/>
              <w:snapToGrid w:val="0"/>
              <w:spacing w:line="312" w:lineRule="auto"/>
              <w:ind w:left="0" w:leftChars="0" w:right="0" w:rightChars="0" w:firstLine="0" w:firstLineChars="0"/>
              <w:jc w:val="left"/>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zh-CN" w:bidi="en-US"/>
              </w:rPr>
            </w:pPr>
            <w:r>
              <w:rPr>
                <w:rFonts w:hint="eastAsia" w:asciiTheme="majorEastAsia" w:hAnsiTheme="majorEastAsia" w:eastAsiaTheme="majorEastAsia" w:cstheme="majorEastAsia"/>
                <w:kern w:val="0"/>
                <w:sz w:val="24"/>
                <w:szCs w:val="24"/>
              </w:rPr>
              <w:t>机械伤害</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rPr>
              <w:t>低风险</w:t>
            </w:r>
          </w:p>
        </w:tc>
        <w:tc>
          <w:tcPr>
            <w:tcW w:w="1548" w:type="dxa"/>
            <w:tcBorders>
              <w:top w:val="single" w:color="auto" w:sz="4" w:space="0"/>
              <w:left w:val="single" w:color="000000" w:sz="4" w:space="0"/>
              <w:bottom w:val="single" w:color="000000"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1816" w:type="dxa"/>
            <w:tcBorders>
              <w:top w:val="single" w:color="auto" w:sz="4" w:space="0"/>
              <w:left w:val="single" w:color="000000" w:sz="4" w:space="0"/>
              <w:bottom w:val="single" w:color="000000"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对作业人员进行安全技术交底</w:t>
            </w:r>
          </w:p>
        </w:tc>
        <w:tc>
          <w:tcPr>
            <w:tcW w:w="1500" w:type="dxa"/>
            <w:tcBorders>
              <w:top w:val="single" w:color="auto" w:sz="4" w:space="0"/>
              <w:left w:val="single" w:color="auto" w:sz="4" w:space="0"/>
              <w:bottom w:val="single" w:color="000000"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对作业人员进行安全教育</w:t>
            </w:r>
          </w:p>
        </w:tc>
        <w:tc>
          <w:tcPr>
            <w:tcW w:w="825" w:type="dxa"/>
            <w:tcBorders>
              <w:top w:val="single" w:color="auto" w:sz="4" w:space="0"/>
              <w:left w:val="single" w:color="000000" w:sz="4" w:space="0"/>
              <w:right w:val="single" w:color="000000"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810" w:type="dxa"/>
            <w:tcBorders>
              <w:top w:val="single" w:color="auto" w:sz="4" w:space="0"/>
              <w:left w:val="single" w:color="000000" w:sz="4" w:space="0"/>
              <w:right w:val="single" w:color="000000"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705" w:type="dxa"/>
            <w:tcBorders>
              <w:top w:val="single" w:color="auto" w:sz="4" w:space="0"/>
              <w:left w:val="single" w:color="000000" w:sz="4" w:space="0"/>
              <w:right w:val="single" w:color="000000"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项目部管控</w:t>
            </w:r>
          </w:p>
        </w:tc>
        <w:tc>
          <w:tcPr>
            <w:tcW w:w="948" w:type="dxa"/>
            <w:tcBorders>
              <w:top w:val="single" w:color="auto" w:sz="4" w:space="0"/>
              <w:left w:val="single" w:color="000000" w:sz="4" w:space="0"/>
              <w:right w:val="single" w:color="000000" w:sz="4" w:space="0"/>
            </w:tcBorders>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丁杰</w:t>
            </w:r>
          </w:p>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贾发洋</w:t>
            </w:r>
          </w:p>
        </w:tc>
      </w:tr>
      <w:tr>
        <w:tblPrEx>
          <w:tblCellMar>
            <w:top w:w="15" w:type="dxa"/>
            <w:left w:w="15" w:type="dxa"/>
            <w:bottom w:w="15" w:type="dxa"/>
            <w:right w:w="15" w:type="dxa"/>
          </w:tblCellMar>
        </w:tblPrEx>
        <w:trPr>
          <w:trHeight w:val="12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机械设备类</w:t>
            </w:r>
          </w:p>
        </w:tc>
        <w:tc>
          <w:tcPr>
            <w:tcW w:w="0" w:type="auto"/>
            <w:tcBorders>
              <w:top w:val="single" w:color="000000" w:sz="4" w:space="0"/>
              <w:left w:val="single" w:color="auto" w:sz="4" w:space="0"/>
              <w:bottom w:val="single" w:color="auto" w:sz="4" w:space="0"/>
              <w:right w:val="single" w:color="000000"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运输车</w:t>
            </w:r>
          </w:p>
        </w:tc>
        <w:tc>
          <w:tcPr>
            <w:tcW w:w="0" w:type="auto"/>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挖掘机、装载机、自卸</w:t>
            </w:r>
            <w:r>
              <w:rPr>
                <w:rFonts w:hint="eastAsia" w:asciiTheme="majorEastAsia" w:hAnsiTheme="majorEastAsia" w:eastAsiaTheme="majorEastAsia" w:cstheme="majorEastAsia"/>
                <w:kern w:val="0"/>
                <w:sz w:val="24"/>
                <w:szCs w:val="24"/>
                <w:lang w:eastAsia="zh-CN"/>
              </w:rPr>
              <w:t>车</w:t>
            </w:r>
          </w:p>
        </w:tc>
        <w:tc>
          <w:tcPr>
            <w:tcW w:w="0" w:type="auto"/>
            <w:tcBorders>
              <w:top w:val="single" w:color="000000" w:sz="4" w:space="0"/>
              <w:left w:val="single" w:color="000000" w:sz="4" w:space="0"/>
              <w:bottom w:val="single" w:color="auto" w:sz="4" w:space="0"/>
              <w:right w:val="single" w:color="000000" w:sz="4" w:space="0"/>
            </w:tcBorders>
            <w:vAlign w:val="center"/>
          </w:tcPr>
          <w:p>
            <w:pPr>
              <w:pageBreakBefore w:val="0"/>
              <w:kinsoku/>
              <w:overflowPunct/>
              <w:topLinePunct w:val="0"/>
              <w:snapToGrid w:val="0"/>
              <w:spacing w:line="312" w:lineRule="auto"/>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司机违规操作</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kinsoku/>
              <w:overflowPunct/>
              <w:topLinePunct w:val="0"/>
              <w:spacing w:line="312" w:lineRule="auto"/>
              <w:ind w:left="0" w:leftChars="0" w:right="0" w:righ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较大风险</w:t>
            </w:r>
          </w:p>
        </w:tc>
        <w:tc>
          <w:tcPr>
            <w:tcW w:w="1548"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1816" w:type="dxa"/>
            <w:tcBorders>
              <w:top w:val="single" w:color="000000" w:sz="4" w:space="0"/>
              <w:left w:val="single" w:color="000000"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施工车辆限速行驶，车辆不得违规载人</w:t>
            </w:r>
          </w:p>
        </w:tc>
        <w:tc>
          <w:tcPr>
            <w:tcW w:w="1500" w:type="dxa"/>
            <w:tcBorders>
              <w:top w:val="single" w:color="000000" w:sz="4" w:space="0"/>
              <w:left w:val="single" w:color="auto"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对作业人员进行安全教育。</w:t>
            </w:r>
          </w:p>
        </w:tc>
        <w:tc>
          <w:tcPr>
            <w:tcW w:w="825" w:type="dxa"/>
            <w:tcBorders>
              <w:top w:val="single" w:color="000000" w:sz="4" w:space="0"/>
              <w:left w:val="single" w:color="000000" w:sz="4" w:space="0"/>
              <w:bottom w:val="single" w:color="auto" w:sz="4" w:space="0"/>
              <w:right w:val="single" w:color="000000"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810" w:type="dxa"/>
            <w:tcBorders>
              <w:top w:val="single" w:color="000000" w:sz="4" w:space="0"/>
              <w:left w:val="single" w:color="000000" w:sz="4" w:space="0"/>
              <w:bottom w:val="single" w:color="auto" w:sz="4" w:space="0"/>
              <w:right w:val="single" w:color="000000"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705" w:type="dxa"/>
            <w:tcBorders>
              <w:top w:val="single" w:color="000000" w:sz="4" w:space="0"/>
              <w:left w:val="single" w:color="000000" w:sz="4" w:space="0"/>
              <w:bottom w:val="single" w:color="auto" w:sz="4" w:space="0"/>
              <w:right w:val="single" w:color="000000"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项目部管控</w:t>
            </w:r>
          </w:p>
        </w:tc>
        <w:tc>
          <w:tcPr>
            <w:tcW w:w="948" w:type="dxa"/>
            <w:tcBorders>
              <w:top w:val="single" w:color="000000" w:sz="4" w:space="0"/>
              <w:left w:val="single" w:color="000000" w:sz="4" w:space="0"/>
              <w:bottom w:val="single" w:color="auto" w:sz="4" w:space="0"/>
              <w:right w:val="single" w:color="000000" w:sz="4" w:space="0"/>
            </w:tcBorders>
            <w:vAlign w:val="center"/>
          </w:tcPr>
          <w:p>
            <w:pPr>
              <w:pageBreakBefore w:val="0"/>
              <w:kinsoku/>
              <w:overflowPunct/>
              <w:topLinePunct w:val="0"/>
              <w:spacing w:line="312" w:lineRule="auto"/>
              <w:ind w:left="0" w:leftChars="0" w:right="0" w:rightChars="0"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丁杰</w:t>
            </w:r>
          </w:p>
          <w:p>
            <w:pPr>
              <w:pageBreakBefore w:val="0"/>
              <w:kinsoku/>
              <w:overflowPunct/>
              <w:topLinePunct w:val="0"/>
              <w:spacing w:line="312" w:lineRule="auto"/>
              <w:ind w:left="0" w:leftChars="0" w:right="0" w:rightChars="0"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贾发洋</w:t>
            </w:r>
          </w:p>
        </w:tc>
      </w:tr>
      <w:tr>
        <w:tblPrEx>
          <w:tblCellMar>
            <w:top w:w="15" w:type="dxa"/>
            <w:left w:w="15" w:type="dxa"/>
            <w:bottom w:w="15" w:type="dxa"/>
            <w:right w:w="15" w:type="dxa"/>
          </w:tblCellMar>
        </w:tblPrEx>
        <w:trPr>
          <w:trHeight w:val="1379" w:hRule="atLeast"/>
          <w:jc w:val="center"/>
        </w:trPr>
        <w:tc>
          <w:tcPr>
            <w:tcW w:w="0" w:type="auto"/>
            <w:tcBorders>
              <w:top w:val="single" w:color="000000" w:sz="4" w:space="0"/>
              <w:left w:val="single" w:color="000000"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0" w:type="auto"/>
            <w:tcBorders>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设施场所</w:t>
            </w:r>
          </w:p>
        </w:tc>
        <w:tc>
          <w:tcPr>
            <w:tcW w:w="0" w:type="auto"/>
            <w:tcBorders>
              <w:top w:val="single" w:color="000000" w:sz="4" w:space="0"/>
              <w:left w:val="single" w:color="auto" w:sz="4" w:space="0"/>
              <w:bottom w:val="single" w:color="auto" w:sz="4" w:space="0"/>
              <w:right w:val="single" w:color="000000" w:sz="4" w:space="0"/>
            </w:tcBorders>
            <w:vAlign w:val="center"/>
          </w:tcPr>
          <w:p>
            <w:pPr>
              <w:pageBreakBefore w:val="0"/>
              <w:kinsoku/>
              <w:overflowPunct/>
              <w:topLinePunct w:val="0"/>
              <w:snapToGrid w:val="0"/>
              <w:spacing w:line="31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施工道路、桥梁</w:t>
            </w:r>
          </w:p>
        </w:tc>
        <w:tc>
          <w:tcPr>
            <w:tcW w:w="0" w:type="auto"/>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车辆</w:t>
            </w:r>
          </w:p>
        </w:tc>
        <w:tc>
          <w:tcPr>
            <w:tcW w:w="0" w:type="auto"/>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left"/>
              <w:textAlignment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eastAsia="zh-CN"/>
              </w:rPr>
              <w:t>司机违规操作车祸伤人</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kinsoku/>
              <w:overflowPunct/>
              <w:topLinePunct w:val="0"/>
              <w:spacing w:line="312" w:lineRule="auto"/>
              <w:ind w:left="0" w:leftChars="0" w:right="0" w:righ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一般风险</w:t>
            </w:r>
          </w:p>
        </w:tc>
        <w:tc>
          <w:tcPr>
            <w:tcW w:w="1548"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1816" w:type="dxa"/>
            <w:tcBorders>
              <w:top w:val="single" w:color="000000" w:sz="4" w:space="0"/>
              <w:left w:val="single" w:color="000000"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施工车辆限速行驶</w:t>
            </w:r>
          </w:p>
        </w:tc>
        <w:tc>
          <w:tcPr>
            <w:tcW w:w="1500" w:type="dxa"/>
            <w:tcBorders>
              <w:top w:val="single" w:color="000000" w:sz="4" w:space="0"/>
              <w:left w:val="single" w:color="auto"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对作业人员进行安全教育。</w:t>
            </w:r>
          </w:p>
        </w:tc>
        <w:tc>
          <w:tcPr>
            <w:tcW w:w="825"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810"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705"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项目部管控</w:t>
            </w:r>
          </w:p>
        </w:tc>
        <w:tc>
          <w:tcPr>
            <w:tcW w:w="948"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丁杰</w:t>
            </w:r>
          </w:p>
          <w:p>
            <w:pPr>
              <w:pageBreakBefore w:val="0"/>
              <w:widowControl/>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贾发洋</w:t>
            </w:r>
          </w:p>
        </w:tc>
      </w:tr>
      <w:tr>
        <w:tblPrEx>
          <w:tblCellMar>
            <w:top w:w="15" w:type="dxa"/>
            <w:left w:w="15" w:type="dxa"/>
            <w:bottom w:w="15" w:type="dxa"/>
            <w:right w:w="15" w:type="dxa"/>
          </w:tblCellMar>
        </w:tblPrEx>
        <w:trPr>
          <w:trHeight w:val="6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0" w:type="auto"/>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其他</w:t>
            </w:r>
          </w:p>
        </w:tc>
        <w:tc>
          <w:tcPr>
            <w:tcW w:w="0" w:type="auto"/>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消防安全</w:t>
            </w:r>
          </w:p>
        </w:tc>
        <w:tc>
          <w:tcPr>
            <w:tcW w:w="0" w:type="auto"/>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生活区用电、明火</w:t>
            </w:r>
          </w:p>
        </w:tc>
        <w:tc>
          <w:tcPr>
            <w:tcW w:w="0" w:type="auto"/>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left"/>
              <w:textAlignment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供电系统</w:t>
            </w:r>
            <w:r>
              <w:rPr>
                <w:rFonts w:hint="eastAsia" w:asciiTheme="majorEastAsia" w:hAnsiTheme="majorEastAsia" w:eastAsiaTheme="majorEastAsia" w:cstheme="majorEastAsia"/>
                <w:sz w:val="24"/>
                <w:szCs w:val="24"/>
                <w:lang w:eastAsia="zh-CN"/>
              </w:rPr>
              <w:t>不足或损坏火灾、触电事故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一般风险</w:t>
            </w:r>
          </w:p>
        </w:tc>
        <w:tc>
          <w:tcPr>
            <w:tcW w:w="15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定期进行巡查，配备足够的灭火器材</w:t>
            </w:r>
          </w:p>
        </w:tc>
        <w:tc>
          <w:tcPr>
            <w:tcW w:w="18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对作业人员进行安全教育。</w:t>
            </w:r>
          </w:p>
        </w:tc>
        <w:tc>
          <w:tcPr>
            <w:tcW w:w="82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项目部管控</w:t>
            </w:r>
          </w:p>
        </w:tc>
        <w:tc>
          <w:tcPr>
            <w:tcW w:w="9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丁杰</w:t>
            </w:r>
          </w:p>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贾发洋</w:t>
            </w:r>
          </w:p>
        </w:tc>
      </w:tr>
      <w:tr>
        <w:tblPrEx>
          <w:tblCellMar>
            <w:top w:w="15" w:type="dxa"/>
            <w:left w:w="15" w:type="dxa"/>
            <w:bottom w:w="15" w:type="dxa"/>
            <w:right w:w="15" w:type="dxa"/>
          </w:tblCellMar>
        </w:tblPrEx>
        <w:trPr>
          <w:trHeight w:val="6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5</w:t>
            </w:r>
          </w:p>
        </w:tc>
        <w:tc>
          <w:tcPr>
            <w:tcW w:w="0" w:type="auto"/>
            <w:vMerge w:val="continue"/>
            <w:tcBorders>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lang w:eastAsia="zh-CN"/>
              </w:rPr>
            </w:pPr>
          </w:p>
        </w:tc>
        <w:tc>
          <w:tcPr>
            <w:tcW w:w="0" w:type="auto"/>
            <w:vMerge w:val="continue"/>
            <w:tcBorders>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ind w:left="0" w:leftChars="0" w:right="0" w:rightChars="0" w:firstLine="0" w:firstLineChars="0"/>
              <w:jc w:val="left"/>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en-US" w:bidi="en-US"/>
              </w:rPr>
            </w:pPr>
            <w:r>
              <w:rPr>
                <w:rFonts w:hint="eastAsia" w:asciiTheme="majorEastAsia" w:hAnsiTheme="majorEastAsia" w:eastAsiaTheme="majorEastAsia" w:cstheme="majorEastAsia"/>
                <w:kern w:val="0"/>
                <w:sz w:val="24"/>
                <w:szCs w:val="24"/>
              </w:rPr>
              <w:t>可燃物的堆放与使用</w:t>
            </w:r>
          </w:p>
        </w:tc>
        <w:tc>
          <w:tcPr>
            <w:tcW w:w="0" w:type="auto"/>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ind w:left="0" w:leftChars="0" w:right="0" w:rightChars="0" w:firstLine="0" w:firstLineChars="0"/>
              <w:jc w:val="left"/>
              <w:textAlignment w:val="center"/>
              <w:rPr>
                <w:rFonts w:hint="eastAsia" w:asciiTheme="majorEastAsia" w:hAnsiTheme="majorEastAsia" w:eastAsiaTheme="majorEastAsia" w:cstheme="majorEastAsia"/>
                <w:color w:val="000000"/>
                <w:spacing w:val="0"/>
                <w:w w:val="100"/>
                <w:position w:val="0"/>
                <w:sz w:val="24"/>
                <w:szCs w:val="24"/>
                <w:shd w:val="clear" w:color="auto" w:fill="auto"/>
                <w:lang w:val="en-US" w:eastAsia="zh-CN" w:bidi="en-US"/>
              </w:rPr>
            </w:pPr>
            <w:r>
              <w:rPr>
                <w:rFonts w:hint="eastAsia" w:asciiTheme="majorEastAsia" w:hAnsiTheme="majorEastAsia" w:eastAsiaTheme="majorEastAsia" w:cstheme="majorEastAsia"/>
                <w:kern w:val="0"/>
                <w:sz w:val="24"/>
                <w:szCs w:val="24"/>
              </w:rPr>
              <w:t>火灾、爆炸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spacing w:line="312" w:lineRule="auto"/>
              <w:ind w:left="0" w:leftChars="0" w:right="0" w:rightChars="0" w:firstLine="0" w:firstLineChars="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低风险</w:t>
            </w:r>
          </w:p>
        </w:tc>
        <w:tc>
          <w:tcPr>
            <w:tcW w:w="15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制定方案</w:t>
            </w:r>
          </w:p>
        </w:tc>
        <w:tc>
          <w:tcPr>
            <w:tcW w:w="18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snapToGrid w:val="0"/>
              <w:spacing w:line="312" w:lineRule="auto"/>
              <w:jc w:val="center"/>
              <w:textAlignment w:val="center"/>
              <w:rPr>
                <w:rFonts w:hint="eastAsia" w:asciiTheme="majorEastAsia" w:hAnsiTheme="majorEastAsia" w:eastAsiaTheme="majorEastAsia" w:cstheme="majorEastAsia"/>
                <w:color w:val="000000"/>
                <w:kern w:val="0"/>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jc w:val="center"/>
              <w:textAlignment w:val="center"/>
              <w:rPr>
                <w:rFonts w:hint="eastAsia" w:asciiTheme="majorEastAsia" w:hAnsiTheme="majorEastAsia" w:eastAsiaTheme="majorEastAsia" w:cstheme="majorEastAsia"/>
                <w:sz w:val="24"/>
                <w:szCs w:val="24"/>
                <w:lang w:val="en-US" w:eastAsia="zh-CN"/>
              </w:rPr>
            </w:pPr>
          </w:p>
        </w:tc>
        <w:tc>
          <w:tcPr>
            <w:tcW w:w="9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丁杰</w:t>
            </w:r>
          </w:p>
          <w:p>
            <w:pPr>
              <w:pageBreakBefore w:val="0"/>
              <w:kinsoku/>
              <w:overflowPunct/>
              <w:topLinePunct w:val="0"/>
              <w:snapToGrid w:val="0"/>
              <w:spacing w:line="312" w:lineRule="auto"/>
              <w:ind w:left="0" w:leftChars="0" w:right="0" w:rightChars="0" w:firstLine="0" w:firstLineChars="0"/>
              <w:jc w:val="center"/>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贾发洋</w:t>
            </w:r>
          </w:p>
        </w:tc>
      </w:tr>
    </w:tbl>
    <w:p>
      <w:pPr>
        <w:pageBreakBefore w:val="0"/>
        <w:kinsoku/>
        <w:overflowPunct/>
        <w:topLinePunct w:val="0"/>
        <w:spacing w:line="312" w:lineRule="auto"/>
        <w:rPr>
          <w:rFonts w:hint="eastAsia" w:asciiTheme="majorEastAsia" w:hAnsiTheme="majorEastAsia" w:eastAsiaTheme="majorEastAsia" w:cstheme="majorEastAsia"/>
          <w:sz w:val="24"/>
          <w:szCs w:val="24"/>
        </w:rPr>
        <w:sectPr>
          <w:headerReference r:id="rId10"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9"/>
        <w:pageBreakBefore w:val="0"/>
        <w:numPr>
          <w:ilvl w:val="0"/>
          <w:numId w:val="0"/>
        </w:numPr>
        <w:shd w:val="clear" w:color="auto" w:fill="auto"/>
        <w:kinsoku/>
        <w:overflowPunct/>
        <w:topLinePunct w:val="0"/>
        <w:spacing w:line="312" w:lineRule="auto"/>
        <w:ind w:right="0" w:rightChars="0"/>
        <w:jc w:val="center"/>
        <w:outlineLvl w:val="1"/>
        <w:rPr>
          <w:rFonts w:hint="eastAsia" w:asciiTheme="majorEastAsia" w:hAnsiTheme="majorEastAsia" w:eastAsiaTheme="majorEastAsia" w:cstheme="majorEastAsia"/>
          <w:sz w:val="24"/>
          <w:szCs w:val="24"/>
          <w:lang w:val="en-US" w:eastAsia="zh-CN"/>
        </w:rPr>
      </w:pPr>
      <w:bookmarkStart w:id="48" w:name="_Toc24110"/>
      <w:bookmarkStart w:id="49" w:name="_Toc19192"/>
      <w:r>
        <w:rPr>
          <w:rFonts w:hint="eastAsia" w:asciiTheme="majorEastAsia" w:hAnsiTheme="majorEastAsia" w:eastAsiaTheme="majorEastAsia" w:cstheme="majorEastAsia"/>
          <w:sz w:val="24"/>
          <w:szCs w:val="24"/>
          <w:lang w:val="en-US" w:eastAsia="zh-CN"/>
        </w:rPr>
        <w:t>六、应急预案</w:t>
      </w:r>
      <w:bookmarkEnd w:id="48"/>
      <w:bookmarkEnd w:id="49"/>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针对工程项目存在的重大危险源，项目部组织人员制定重大危险源事故应急预案，建立应急救援组织，并配备应急救援人员、必要的防护装备及应急救援器材、设备、物资。重大危险源事故应急预案编制完成后已报监理单位和项目法人备案。</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336" w:lineRule="auto"/>
        <w:ind w:left="0" w:leftChars="0" w:right="0" w:rightChars="0" w:firstLine="480" w:firstLineChars="200"/>
        <w:jc w:val="both"/>
        <w:textAlignment w:val="auto"/>
        <w:outlineLvl w:val="9"/>
        <w:rPr>
          <w:rFonts w:hint="eastAsia" w:asciiTheme="majorEastAsia" w:hAnsiTheme="majorEastAsia" w:eastAsiaTheme="majorEastAsia" w:cstheme="majorEastAsia"/>
          <w:spacing w:val="0"/>
          <w:w w:val="100"/>
          <w:kern w:val="2"/>
          <w:position w:val="0"/>
          <w:sz w:val="24"/>
          <w:szCs w:val="24"/>
          <w:shd w:val="clear"/>
          <w:lang w:val="en-US" w:eastAsia="zh-CN" w:bidi="ar-SA"/>
        </w:rPr>
      </w:pPr>
      <w:r>
        <w:rPr>
          <w:rFonts w:hint="eastAsia" w:asciiTheme="majorEastAsia" w:hAnsiTheme="majorEastAsia" w:eastAsiaTheme="majorEastAsia" w:cstheme="majorEastAsia"/>
          <w:spacing w:val="0"/>
          <w:w w:val="100"/>
          <w:kern w:val="2"/>
          <w:position w:val="0"/>
          <w:sz w:val="24"/>
          <w:szCs w:val="24"/>
          <w:shd w:val="clear"/>
          <w:lang w:val="en-US" w:eastAsia="en-US" w:bidi="ar-SA"/>
        </w:rPr>
        <w:t>通过危险源辨识与风险分析评价可知，本工程涉及的危险源危险有害因素有物体打击、机械伤害、触电、火灾等，项目部已组织制定了《</w:t>
      </w:r>
      <w:r>
        <w:rPr>
          <w:rFonts w:hint="eastAsia" w:asciiTheme="majorEastAsia" w:hAnsiTheme="majorEastAsia" w:eastAsiaTheme="majorEastAsia" w:cstheme="majorEastAsia"/>
          <w:spacing w:val="0"/>
          <w:w w:val="100"/>
          <w:kern w:val="2"/>
          <w:position w:val="0"/>
          <w:sz w:val="24"/>
          <w:szCs w:val="24"/>
          <w:shd w:val="clear"/>
          <w:lang w:val="en-US" w:eastAsia="zh-CN" w:bidi="ar-SA"/>
        </w:rPr>
        <w:t>河南省白沙水库管理局白沙水库2022年省级水利工程维修养护项目</w:t>
      </w:r>
      <w:r>
        <w:rPr>
          <w:rFonts w:hint="eastAsia" w:asciiTheme="majorEastAsia" w:hAnsiTheme="majorEastAsia" w:eastAsiaTheme="majorEastAsia" w:cstheme="majorEastAsia"/>
          <w:spacing w:val="0"/>
          <w:w w:val="100"/>
          <w:kern w:val="2"/>
          <w:position w:val="0"/>
          <w:sz w:val="24"/>
          <w:szCs w:val="24"/>
          <w:shd w:val="clear"/>
          <w:lang w:val="en-US" w:eastAsia="en-US" w:bidi="ar-SA"/>
        </w:rPr>
        <w:t>消险工程施工应急预案》，应急预案已报监理单位和项目法人备案，能够满足要求</w:t>
      </w:r>
      <w:r>
        <w:rPr>
          <w:rFonts w:hint="eastAsia" w:asciiTheme="majorEastAsia" w:hAnsiTheme="majorEastAsia" w:eastAsiaTheme="majorEastAsia" w:cstheme="majorEastAsia"/>
          <w:spacing w:val="0"/>
          <w:w w:val="100"/>
          <w:kern w:val="2"/>
          <w:position w:val="0"/>
          <w:sz w:val="24"/>
          <w:szCs w:val="24"/>
          <w:shd w:val="clear"/>
          <w:lang w:val="en-US" w:eastAsia="zh-CN" w:bidi="ar-SA"/>
        </w:rPr>
        <w:t>。</w:t>
      </w:r>
    </w:p>
    <w:p>
      <w:pPr>
        <w:pageBreakBefore w:val="0"/>
        <w:kinsoku/>
        <w:overflowPunct/>
        <w:topLinePunct w:val="0"/>
        <w:spacing w:line="312" w:lineRule="auto"/>
        <w:rPr>
          <w:rFonts w:hint="eastAsia" w:asciiTheme="majorEastAsia" w:hAnsiTheme="majorEastAsia" w:eastAsiaTheme="majorEastAsia" w:cstheme="majorEastAsia"/>
          <w:color w:val="auto"/>
          <w:spacing w:val="0"/>
          <w:w w:val="100"/>
          <w:position w:val="0"/>
          <w:sz w:val="24"/>
          <w:szCs w:val="24"/>
          <w:lang w:eastAsia="zh-CN"/>
        </w:rPr>
      </w:pPr>
    </w:p>
    <w:p>
      <w:pPr>
        <w:pageBreakBefore w:val="0"/>
        <w:kinsoku/>
        <w:overflowPunct/>
        <w:topLinePunct w:val="0"/>
        <w:spacing w:line="312" w:lineRule="auto"/>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clear" w:color="auto" w:fill="auto"/>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rPr>
        <w:rFonts w:hint="eastAsia" w:ascii="黑体" w:hAnsi="黑体" w:eastAsia="黑体" w:cs="黑体"/>
        <w:lang w:val="en-US" w:eastAsia="zh-CN"/>
      </w:rPr>
    </w:pPr>
    <w:r>
      <w:rPr>
        <w:rFonts w:hint="eastAsia" w:ascii="黑体" w:hAnsi="黑体" w:eastAsia="黑体" w:cs="黑体"/>
        <w:lang w:val="en-US" w:eastAsia="zh-CN"/>
      </w:rPr>
      <w:drawing>
        <wp:anchor distT="0" distB="0" distL="114300" distR="114300" simplePos="0" relativeHeight="251660288" behindDoc="0" locked="0" layoutInCell="1" allowOverlap="1">
          <wp:simplePos x="0" y="0"/>
          <wp:positionH relativeFrom="column">
            <wp:posOffset>872490</wp:posOffset>
          </wp:positionH>
          <wp:positionV relativeFrom="paragraph">
            <wp:posOffset>-30480</wp:posOffset>
          </wp:positionV>
          <wp:extent cx="193040" cy="175260"/>
          <wp:effectExtent l="0" t="0" r="16510" b="15240"/>
          <wp:wrapNone/>
          <wp:docPr id="204" name="图片 24"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4"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w:t>
    </w:r>
  </w:p>
  <w:p>
    <w:pPr>
      <w:pStyle w:val="11"/>
      <w:pBdr>
        <w:bottom w:val="single" w:color="auto" w:sz="4" w:space="7"/>
      </w:pBdr>
      <w:jc w:val="both"/>
      <w:rPr>
        <w:rFonts w:hint="eastAsia" w:ascii="黑体" w:hAnsi="黑体" w:eastAsia="黑体" w:cs="黑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3360" behindDoc="0" locked="0" layoutInCell="1" allowOverlap="1">
          <wp:simplePos x="0" y="0"/>
          <wp:positionH relativeFrom="column">
            <wp:posOffset>891540</wp:posOffset>
          </wp:positionH>
          <wp:positionV relativeFrom="paragraph">
            <wp:posOffset>-30480</wp:posOffset>
          </wp:positionV>
          <wp:extent cx="193040" cy="175260"/>
          <wp:effectExtent l="0" t="0" r="16510" b="15240"/>
          <wp:wrapNone/>
          <wp:docPr id="26" name="图片 26"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金龙水利工程（河南）有限公司安全生产标准化一级自评报告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4384" behindDoc="0" locked="0" layoutInCell="1" allowOverlap="1">
          <wp:simplePos x="0" y="0"/>
          <wp:positionH relativeFrom="column">
            <wp:posOffset>2663190</wp:posOffset>
          </wp:positionH>
          <wp:positionV relativeFrom="paragraph">
            <wp:posOffset>-30480</wp:posOffset>
          </wp:positionV>
          <wp:extent cx="193040" cy="175260"/>
          <wp:effectExtent l="0" t="0" r="16510" b="15240"/>
          <wp:wrapNone/>
          <wp:docPr id="27" name="图片 27"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金龙水利工程（河南）有限公司安全生产标准化一级自评报告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5408" behindDoc="0" locked="0" layoutInCell="1" allowOverlap="1">
          <wp:simplePos x="0" y="0"/>
          <wp:positionH relativeFrom="column">
            <wp:posOffset>891540</wp:posOffset>
          </wp:positionH>
          <wp:positionV relativeFrom="paragraph">
            <wp:posOffset>-30480</wp:posOffset>
          </wp:positionV>
          <wp:extent cx="193040" cy="175260"/>
          <wp:effectExtent l="0" t="0" r="16510" b="15240"/>
          <wp:wrapNone/>
          <wp:docPr id="28" name="图片 28"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金龙水利工程（河南）有限公司安全生产标准化一级自评报告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6432" behindDoc="0" locked="0" layoutInCell="1" allowOverlap="1">
          <wp:simplePos x="0" y="0"/>
          <wp:positionH relativeFrom="column">
            <wp:posOffset>2682240</wp:posOffset>
          </wp:positionH>
          <wp:positionV relativeFrom="paragraph">
            <wp:posOffset>-30480</wp:posOffset>
          </wp:positionV>
          <wp:extent cx="193040" cy="175260"/>
          <wp:effectExtent l="0" t="0" r="16510" b="15240"/>
          <wp:wrapNone/>
          <wp:docPr id="29" name="图片 29"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金龙水利工程（河南）有限公司安全生产标准化一级自评报告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7"/>
      </w:pBdr>
      <w:jc w:val="center"/>
    </w:pPr>
    <w:r>
      <w:rPr>
        <w:rFonts w:hint="eastAsia" w:ascii="黑体" w:hAnsi="黑体" w:eastAsia="黑体" w:cs="黑体"/>
        <w:lang w:val="en-US" w:eastAsia="zh-CN"/>
      </w:rPr>
      <w:drawing>
        <wp:anchor distT="0" distB="0" distL="114300" distR="114300" simplePos="0" relativeHeight="251667456" behindDoc="0" locked="0" layoutInCell="1" allowOverlap="1">
          <wp:simplePos x="0" y="0"/>
          <wp:positionH relativeFrom="column">
            <wp:posOffset>872490</wp:posOffset>
          </wp:positionH>
          <wp:positionV relativeFrom="paragraph">
            <wp:posOffset>-30480</wp:posOffset>
          </wp:positionV>
          <wp:extent cx="193040" cy="175260"/>
          <wp:effectExtent l="0" t="0" r="16510" b="15240"/>
          <wp:wrapNone/>
          <wp:docPr id="20" name="图片 20" descr="QQ截图20230310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截图20230310100542"/>
                  <pic:cNvPicPr>
                    <a:picLocks noChangeAspect="1"/>
                  </pic:cNvPicPr>
                </pic:nvPicPr>
                <pic:blipFill>
                  <a:blip r:embed="rId1"/>
                  <a:stretch>
                    <a:fillRect/>
                  </a:stretch>
                </pic:blipFill>
                <pic:spPr>
                  <a:xfrm>
                    <a:off x="0" y="0"/>
                    <a:ext cx="193040" cy="175260"/>
                  </a:xfrm>
                  <a:prstGeom prst="rect">
                    <a:avLst/>
                  </a:prstGeom>
                  <a:noFill/>
                  <a:ln>
                    <a:noFill/>
                  </a:ln>
                </pic:spPr>
              </pic:pic>
            </a:graphicData>
          </a:graphic>
        </wp:anchor>
      </w:drawing>
    </w:r>
    <w:r>
      <w:rPr>
        <w:rFonts w:hint="eastAsia" w:ascii="黑体" w:hAnsi="黑体" w:eastAsia="黑体" w:cs="黑体"/>
        <w:lang w:val="en-US" w:eastAsia="zh-CN"/>
      </w:rPr>
      <w:t>金龙水利工程（河南）有限公司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74A30"/>
    <w:multiLevelType w:val="singleLevel"/>
    <w:tmpl w:val="DD474A30"/>
    <w:lvl w:ilvl="0" w:tentative="0">
      <w:start w:val="1"/>
      <w:numFmt w:val="decimal"/>
      <w:lvlText w:val="%1."/>
      <w:lvlJc w:val="left"/>
      <w:rPr>
        <w:rFonts w:ascii="Times New Roman" w:hAnsi="Times New Roman" w:eastAsia="Times New Roman" w:cs="Times New Roman"/>
        <w:b w:val="0"/>
        <w:bCs w:val="0"/>
        <w:i w:val="0"/>
        <w:iCs w:val="0"/>
        <w:smallCaps w:val="0"/>
        <w:strike w:val="0"/>
        <w:color w:val="A3A3A3"/>
        <w:spacing w:val="0"/>
        <w:w w:val="100"/>
        <w:position w:val="0"/>
        <w:sz w:val="14"/>
        <w:szCs w:val="14"/>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DYzOTliODc3ODRjOGE3YjA0NTY2YjI2M2JhYTcifQ=="/>
  </w:docVars>
  <w:rsids>
    <w:rsidRoot w:val="79811441"/>
    <w:rsid w:val="000A002F"/>
    <w:rsid w:val="00377647"/>
    <w:rsid w:val="007B0478"/>
    <w:rsid w:val="00951FEE"/>
    <w:rsid w:val="00A97848"/>
    <w:rsid w:val="00D579F5"/>
    <w:rsid w:val="019B3634"/>
    <w:rsid w:val="01B666C0"/>
    <w:rsid w:val="03920A67"/>
    <w:rsid w:val="03F92894"/>
    <w:rsid w:val="041871BE"/>
    <w:rsid w:val="048D195A"/>
    <w:rsid w:val="05527D7B"/>
    <w:rsid w:val="069845E6"/>
    <w:rsid w:val="084367D4"/>
    <w:rsid w:val="08872B64"/>
    <w:rsid w:val="0A283ED3"/>
    <w:rsid w:val="0A546A76"/>
    <w:rsid w:val="0BC11EE9"/>
    <w:rsid w:val="0C032502"/>
    <w:rsid w:val="0C5F7414"/>
    <w:rsid w:val="0D58687D"/>
    <w:rsid w:val="0E8D2557"/>
    <w:rsid w:val="0EA7186A"/>
    <w:rsid w:val="0F587009"/>
    <w:rsid w:val="10EC1688"/>
    <w:rsid w:val="11531836"/>
    <w:rsid w:val="1275295B"/>
    <w:rsid w:val="128B3251"/>
    <w:rsid w:val="13C94031"/>
    <w:rsid w:val="146A5814"/>
    <w:rsid w:val="14C842E9"/>
    <w:rsid w:val="16AB5C70"/>
    <w:rsid w:val="175D6900"/>
    <w:rsid w:val="17996410"/>
    <w:rsid w:val="17FB2C27"/>
    <w:rsid w:val="18100480"/>
    <w:rsid w:val="185127FF"/>
    <w:rsid w:val="19037FE5"/>
    <w:rsid w:val="191923C5"/>
    <w:rsid w:val="1A2E1092"/>
    <w:rsid w:val="1A44424E"/>
    <w:rsid w:val="1AB23A71"/>
    <w:rsid w:val="1AE06D3B"/>
    <w:rsid w:val="1B566815"/>
    <w:rsid w:val="1B9850FD"/>
    <w:rsid w:val="1C057370"/>
    <w:rsid w:val="1C273FEB"/>
    <w:rsid w:val="1C664320"/>
    <w:rsid w:val="1C8E406A"/>
    <w:rsid w:val="1E780B2E"/>
    <w:rsid w:val="1F3031B6"/>
    <w:rsid w:val="1F4F1509"/>
    <w:rsid w:val="1F925C1F"/>
    <w:rsid w:val="218826C6"/>
    <w:rsid w:val="22995516"/>
    <w:rsid w:val="22D64075"/>
    <w:rsid w:val="22F46D8D"/>
    <w:rsid w:val="232A43C0"/>
    <w:rsid w:val="236E24FF"/>
    <w:rsid w:val="238241FC"/>
    <w:rsid w:val="240370EB"/>
    <w:rsid w:val="24DE5462"/>
    <w:rsid w:val="24F00083"/>
    <w:rsid w:val="253E5DD7"/>
    <w:rsid w:val="26C16DEA"/>
    <w:rsid w:val="27E9484A"/>
    <w:rsid w:val="29553353"/>
    <w:rsid w:val="298078CA"/>
    <w:rsid w:val="29B669AE"/>
    <w:rsid w:val="2A834AE2"/>
    <w:rsid w:val="2AAE58D7"/>
    <w:rsid w:val="2B4324C3"/>
    <w:rsid w:val="2BF37A45"/>
    <w:rsid w:val="2C11436F"/>
    <w:rsid w:val="2C4604BD"/>
    <w:rsid w:val="2CAB6572"/>
    <w:rsid w:val="2D5026CD"/>
    <w:rsid w:val="2E334A71"/>
    <w:rsid w:val="2E813A2E"/>
    <w:rsid w:val="2EAE40F8"/>
    <w:rsid w:val="2EBF4557"/>
    <w:rsid w:val="2ED9694C"/>
    <w:rsid w:val="2EE31FF3"/>
    <w:rsid w:val="2EF064BE"/>
    <w:rsid w:val="2FD31C0A"/>
    <w:rsid w:val="2FDA422A"/>
    <w:rsid w:val="30B359F5"/>
    <w:rsid w:val="31034693"/>
    <w:rsid w:val="314D7BF8"/>
    <w:rsid w:val="3242046E"/>
    <w:rsid w:val="329F0927"/>
    <w:rsid w:val="330E134A"/>
    <w:rsid w:val="33A42A33"/>
    <w:rsid w:val="33BC1065"/>
    <w:rsid w:val="34030A42"/>
    <w:rsid w:val="34060532"/>
    <w:rsid w:val="34476B80"/>
    <w:rsid w:val="350E769E"/>
    <w:rsid w:val="359A53D6"/>
    <w:rsid w:val="363B0967"/>
    <w:rsid w:val="36405F7D"/>
    <w:rsid w:val="36C22E36"/>
    <w:rsid w:val="3851621F"/>
    <w:rsid w:val="38797524"/>
    <w:rsid w:val="39C24DD8"/>
    <w:rsid w:val="3A7206CF"/>
    <w:rsid w:val="3AB64A60"/>
    <w:rsid w:val="3B2D45F6"/>
    <w:rsid w:val="3C261771"/>
    <w:rsid w:val="3C756255"/>
    <w:rsid w:val="3EBF4C56"/>
    <w:rsid w:val="3ED6747E"/>
    <w:rsid w:val="3F087854"/>
    <w:rsid w:val="40031CEF"/>
    <w:rsid w:val="40C81049"/>
    <w:rsid w:val="41175B2C"/>
    <w:rsid w:val="41566655"/>
    <w:rsid w:val="41986C6D"/>
    <w:rsid w:val="41D34149"/>
    <w:rsid w:val="41EE0F83"/>
    <w:rsid w:val="42006C21"/>
    <w:rsid w:val="420F2CA7"/>
    <w:rsid w:val="42666D6B"/>
    <w:rsid w:val="42917A7F"/>
    <w:rsid w:val="42DA6B65"/>
    <w:rsid w:val="4358667F"/>
    <w:rsid w:val="43F53525"/>
    <w:rsid w:val="44B4165A"/>
    <w:rsid w:val="44F763A1"/>
    <w:rsid w:val="453E7B2C"/>
    <w:rsid w:val="45CA13BF"/>
    <w:rsid w:val="464949DA"/>
    <w:rsid w:val="478A7058"/>
    <w:rsid w:val="47F95F8C"/>
    <w:rsid w:val="482B1D2A"/>
    <w:rsid w:val="48396CD0"/>
    <w:rsid w:val="48C74B5B"/>
    <w:rsid w:val="4A38723F"/>
    <w:rsid w:val="4AA85A47"/>
    <w:rsid w:val="4D021BEE"/>
    <w:rsid w:val="4D135D42"/>
    <w:rsid w:val="4DF23BA9"/>
    <w:rsid w:val="4FD33566"/>
    <w:rsid w:val="5024608B"/>
    <w:rsid w:val="51894824"/>
    <w:rsid w:val="51AE7DE7"/>
    <w:rsid w:val="521D6D1B"/>
    <w:rsid w:val="52770B21"/>
    <w:rsid w:val="52E90280"/>
    <w:rsid w:val="53161191"/>
    <w:rsid w:val="53DA3115"/>
    <w:rsid w:val="541F6D7A"/>
    <w:rsid w:val="560C0DA0"/>
    <w:rsid w:val="56B714EC"/>
    <w:rsid w:val="56D24578"/>
    <w:rsid w:val="57062C50"/>
    <w:rsid w:val="578E7E6C"/>
    <w:rsid w:val="58025B2E"/>
    <w:rsid w:val="581D1822"/>
    <w:rsid w:val="589D2963"/>
    <w:rsid w:val="594B3987"/>
    <w:rsid w:val="59613991"/>
    <w:rsid w:val="59E3084A"/>
    <w:rsid w:val="5A4E2167"/>
    <w:rsid w:val="5B1C2265"/>
    <w:rsid w:val="5BC40AB2"/>
    <w:rsid w:val="5CC826A5"/>
    <w:rsid w:val="5D184CAE"/>
    <w:rsid w:val="5D5458CE"/>
    <w:rsid w:val="5D5E6B65"/>
    <w:rsid w:val="5DCB3ACF"/>
    <w:rsid w:val="5E6C52B2"/>
    <w:rsid w:val="5E7B54F5"/>
    <w:rsid w:val="5EDB41E5"/>
    <w:rsid w:val="5F3C5363"/>
    <w:rsid w:val="5F7E529D"/>
    <w:rsid w:val="5FD5231D"/>
    <w:rsid w:val="60025ECE"/>
    <w:rsid w:val="601C6E45"/>
    <w:rsid w:val="60725B3C"/>
    <w:rsid w:val="60B30F76"/>
    <w:rsid w:val="618F2B82"/>
    <w:rsid w:val="62500A46"/>
    <w:rsid w:val="62D43425"/>
    <w:rsid w:val="636B5B38"/>
    <w:rsid w:val="63C92BB2"/>
    <w:rsid w:val="64925476"/>
    <w:rsid w:val="649C61C5"/>
    <w:rsid w:val="64DB0A9B"/>
    <w:rsid w:val="658C7FE7"/>
    <w:rsid w:val="66080CF5"/>
    <w:rsid w:val="6669046B"/>
    <w:rsid w:val="66B9305E"/>
    <w:rsid w:val="67375B65"/>
    <w:rsid w:val="67B57CC9"/>
    <w:rsid w:val="680D18B3"/>
    <w:rsid w:val="69110F2F"/>
    <w:rsid w:val="696A6892"/>
    <w:rsid w:val="69BD4C13"/>
    <w:rsid w:val="6AE34B4E"/>
    <w:rsid w:val="6AEF704E"/>
    <w:rsid w:val="6B4F6682"/>
    <w:rsid w:val="6BD91AAD"/>
    <w:rsid w:val="6BDD334B"/>
    <w:rsid w:val="6D920165"/>
    <w:rsid w:val="6DA94419"/>
    <w:rsid w:val="6EBE7604"/>
    <w:rsid w:val="6F0F5F11"/>
    <w:rsid w:val="6FB10D76"/>
    <w:rsid w:val="70205EFC"/>
    <w:rsid w:val="70AE3508"/>
    <w:rsid w:val="70C42D2B"/>
    <w:rsid w:val="71665B90"/>
    <w:rsid w:val="71967978"/>
    <w:rsid w:val="71AD010B"/>
    <w:rsid w:val="7221445D"/>
    <w:rsid w:val="72C708B1"/>
    <w:rsid w:val="72F83160"/>
    <w:rsid w:val="7439758C"/>
    <w:rsid w:val="745F3497"/>
    <w:rsid w:val="74AD2BB4"/>
    <w:rsid w:val="74D2215D"/>
    <w:rsid w:val="750C6A4F"/>
    <w:rsid w:val="7541494A"/>
    <w:rsid w:val="756B19C7"/>
    <w:rsid w:val="75BF42C9"/>
    <w:rsid w:val="75D7705D"/>
    <w:rsid w:val="762027B2"/>
    <w:rsid w:val="766A6123"/>
    <w:rsid w:val="767E1BCE"/>
    <w:rsid w:val="76E539FB"/>
    <w:rsid w:val="76EB7264"/>
    <w:rsid w:val="79183C14"/>
    <w:rsid w:val="79811441"/>
    <w:rsid w:val="7A0128FA"/>
    <w:rsid w:val="7A170370"/>
    <w:rsid w:val="7B9D2AF7"/>
    <w:rsid w:val="7B9D3BE0"/>
    <w:rsid w:val="7BDB2D99"/>
    <w:rsid w:val="7BF70459"/>
    <w:rsid w:val="7C354ADD"/>
    <w:rsid w:val="7D1D3EEF"/>
    <w:rsid w:val="7DD10836"/>
    <w:rsid w:val="7E2966A4"/>
    <w:rsid w:val="7E6F077A"/>
    <w:rsid w:val="7EB4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hint="eastAsia" w:ascii="等线" w:hAnsi="等线" w:eastAsia="等线"/>
    </w:rPr>
  </w:style>
  <w:style w:type="paragraph" w:styleId="3">
    <w:name w:val="Normal Indent"/>
    <w:basedOn w:val="1"/>
    <w:qFormat/>
    <w:uiPriority w:val="0"/>
    <w:pPr>
      <w:ind w:firstLine="420" w:firstLineChars="200"/>
    </w:pPr>
    <w:rPr>
      <w:kern w:val="0"/>
    </w:rPr>
  </w:style>
  <w:style w:type="paragraph" w:styleId="4">
    <w:name w:val="Body Text"/>
    <w:basedOn w:val="1"/>
    <w:next w:val="5"/>
    <w:qFormat/>
    <w:uiPriority w:val="0"/>
    <w:pPr>
      <w:keepNext w:val="0"/>
      <w:keepLines w:val="0"/>
      <w:widowControl w:val="0"/>
      <w:shd w:val="clear" w:color="auto" w:fill="auto"/>
      <w:bidi w:val="0"/>
      <w:spacing w:before="0" w:after="12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5">
    <w:name w:val="Body Text 2"/>
    <w:basedOn w:val="1"/>
    <w:next w:val="4"/>
    <w:qFormat/>
    <w:uiPriority w:val="0"/>
    <w:pPr>
      <w:keepNext w:val="0"/>
      <w:keepLines w:val="0"/>
      <w:framePr w:hSpace="181" w:vSpace="181" w:wrap="around" w:vAnchor="text" w:hAnchor="text" w:xAlign="center" w:y="1"/>
      <w:widowControl w:val="0"/>
      <w:shd w:val="clear" w:color="auto" w:fill="auto"/>
      <w:autoSpaceDE w:val="0"/>
      <w:autoSpaceDN w:val="0"/>
      <w:bidi w:val="0"/>
      <w:adjustRightInd w:val="0"/>
      <w:snapToGrid w:val="0"/>
      <w:spacing w:before="0" w:after="0" w:line="240" w:lineRule="auto"/>
      <w:ind w:left="0" w:right="0" w:firstLine="200" w:firstLineChars="200"/>
      <w:jc w:val="center"/>
    </w:pPr>
    <w:rPr>
      <w:rFonts w:ascii="楷体_GB2312" w:hAnsi="Times New Roman" w:eastAsia="楷体_GB2312" w:cs="Times New Roman"/>
      <w:color w:val="000000"/>
      <w:spacing w:val="0"/>
      <w:w w:val="100"/>
      <w:kern w:val="0"/>
      <w:position w:val="0"/>
      <w:sz w:val="28"/>
      <w:szCs w:val="24"/>
      <w:shd w:val="clear" w:color="auto" w:fill="auto"/>
      <w:lang w:val="en-US" w:eastAsia="en-US" w:bidi="en-US"/>
    </w:rPr>
  </w:style>
  <w:style w:type="paragraph" w:styleId="6">
    <w:name w:val="Body Text Indent"/>
    <w:basedOn w:val="1"/>
    <w:next w:val="7"/>
    <w:qFormat/>
    <w:uiPriority w:val="0"/>
    <w:pPr>
      <w:spacing w:before="480" w:after="480"/>
      <w:ind w:firstLine="560" w:firstLineChars="200"/>
      <w:jc w:val="left"/>
    </w:pPr>
    <w:rPr>
      <w:rFonts w:ascii="仿宋_GB2312"/>
      <w:color w:val="000000"/>
      <w:sz w:val="28"/>
    </w:rPr>
  </w:style>
  <w:style w:type="paragraph" w:customStyle="1" w:styleId="7">
    <w:name w:val="Default"/>
    <w:next w:val="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footnote text"/>
    <w:basedOn w:val="1"/>
    <w:unhideWhenUsed/>
    <w:qFormat/>
    <w:uiPriority w:val="99"/>
    <w:pPr>
      <w:snapToGrid w:val="0"/>
    </w:pPr>
    <w:rPr>
      <w:sz w:val="18"/>
      <w:szCs w:val="18"/>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First Indent"/>
    <w:next w:val="1"/>
    <w:qFormat/>
    <w:uiPriority w:val="0"/>
    <w:pPr>
      <w:keepNext w:val="0"/>
      <w:keepLines w:val="0"/>
      <w:widowControl w:val="0"/>
      <w:shd w:val="clear" w:color="auto" w:fill="auto"/>
      <w:bidi w:val="0"/>
      <w:spacing w:before="0" w:after="120" w:line="360" w:lineRule="auto"/>
      <w:ind w:left="0" w:right="0" w:firstLine="420" w:firstLineChars="100"/>
      <w:jc w:val="left"/>
    </w:pPr>
    <w:rPr>
      <w:rFonts w:ascii="Times New Roman" w:hAnsi="Times New Roman" w:eastAsia="Times New Roman" w:cs="Times New Roman"/>
      <w:color w:val="000000"/>
      <w:spacing w:val="0"/>
      <w:w w:val="100"/>
      <w:position w:val="0"/>
      <w:sz w:val="24"/>
      <w:szCs w:val="21"/>
      <w:shd w:val="clear" w:color="auto" w:fill="auto"/>
      <w:lang w:val="en-US" w:eastAsia="en-US" w:bidi="en-US"/>
    </w:rPr>
  </w:style>
  <w:style w:type="paragraph" w:styleId="15">
    <w:name w:val="Body Text First Indent 2"/>
    <w:basedOn w:val="6"/>
    <w:next w:val="1"/>
    <w:unhideWhenUsed/>
    <w:qFormat/>
    <w:uiPriority w:val="0"/>
    <w:pPr>
      <w:ind w:firstLine="420"/>
    </w:pPr>
  </w:style>
  <w:style w:type="paragraph" w:customStyle="1" w:styleId="18">
    <w:name w:val="Heading #4|1"/>
    <w:basedOn w:val="1"/>
    <w:qFormat/>
    <w:uiPriority w:val="0"/>
    <w:pPr>
      <w:widowControl w:val="0"/>
      <w:shd w:val="clear" w:color="auto" w:fill="auto"/>
      <w:spacing w:before="280" w:after="350"/>
      <w:jc w:val="center"/>
      <w:outlineLvl w:val="3"/>
    </w:pPr>
    <w:rPr>
      <w:rFonts w:ascii="宋体" w:hAnsi="宋体" w:eastAsia="宋体" w:cs="宋体"/>
      <w:color w:val="5B5B5B"/>
      <w:sz w:val="26"/>
      <w:szCs w:val="26"/>
      <w:u w:val="none"/>
      <w:shd w:val="clear" w:color="auto" w:fill="auto"/>
      <w:lang w:val="zh-TW" w:eastAsia="zh-TW" w:bidi="zh-TW"/>
    </w:rPr>
  </w:style>
  <w:style w:type="paragraph" w:styleId="19">
    <w:name w:val="List Paragraph"/>
    <w:basedOn w:val="1"/>
    <w:qFormat/>
    <w:uiPriority w:val="34"/>
    <w:pPr>
      <w:ind w:firstLine="420" w:firstLineChars="200"/>
    </w:pPr>
  </w:style>
  <w:style w:type="paragraph" w:customStyle="1" w:styleId="20">
    <w:name w:val="Body text|1"/>
    <w:basedOn w:val="1"/>
    <w:qFormat/>
    <w:uiPriority w:val="0"/>
    <w:pPr>
      <w:widowControl w:val="0"/>
      <w:shd w:val="clear" w:color="auto" w:fill="auto"/>
      <w:spacing w:after="90"/>
    </w:pPr>
    <w:rPr>
      <w:rFonts w:ascii="宋体" w:hAnsi="宋体" w:eastAsia="宋体" w:cs="宋体"/>
      <w:color w:val="727272"/>
      <w:sz w:val="20"/>
      <w:szCs w:val="20"/>
      <w:u w:val="none"/>
      <w:shd w:val="clear" w:color="auto" w:fill="auto"/>
      <w:lang w:val="zh-TW" w:eastAsia="zh-TW" w:bidi="zh-TW"/>
    </w:rPr>
  </w:style>
  <w:style w:type="paragraph" w:customStyle="1" w:styleId="21">
    <w:name w:val="Body text|3"/>
    <w:basedOn w:val="1"/>
    <w:qFormat/>
    <w:uiPriority w:val="0"/>
    <w:pPr>
      <w:widowControl w:val="0"/>
      <w:shd w:val="clear" w:color="auto" w:fill="auto"/>
      <w:spacing w:line="367" w:lineRule="auto"/>
    </w:pPr>
    <w:rPr>
      <w:color w:val="5B5B5B"/>
      <w:sz w:val="20"/>
      <w:szCs w:val="20"/>
      <w:u w:val="none"/>
      <w:shd w:val="clear" w:color="auto" w:fill="auto"/>
      <w:lang w:val="zh-TW" w:eastAsia="zh-TW" w:bidi="zh-TW"/>
    </w:rPr>
  </w:style>
  <w:style w:type="paragraph" w:customStyle="1" w:styleId="22">
    <w:name w:val="Other|1"/>
    <w:basedOn w:val="1"/>
    <w:qFormat/>
    <w:uiPriority w:val="0"/>
    <w:pPr>
      <w:widowControl w:val="0"/>
      <w:shd w:val="clear" w:color="auto" w:fill="auto"/>
    </w:pPr>
    <w:rPr>
      <w:rFonts w:ascii="宋体" w:hAnsi="宋体" w:eastAsia="宋体" w:cs="宋体"/>
      <w:color w:val="3D3D3D"/>
      <w:sz w:val="15"/>
      <w:szCs w:val="15"/>
      <w:u w:val="none"/>
      <w:shd w:val="clear" w:color="auto" w:fill="auto"/>
      <w:lang w:val="zh-TW" w:eastAsia="zh-TW" w:bidi="zh-TW"/>
    </w:rPr>
  </w:style>
  <w:style w:type="paragraph" w:customStyle="1" w:styleId="23">
    <w:name w:val="Heading #2|1"/>
    <w:basedOn w:val="1"/>
    <w:qFormat/>
    <w:uiPriority w:val="0"/>
    <w:pPr>
      <w:widowControl w:val="0"/>
      <w:shd w:val="clear" w:color="auto" w:fill="auto"/>
      <w:spacing w:after="1760"/>
      <w:jc w:val="center"/>
      <w:outlineLvl w:val="1"/>
    </w:pPr>
    <w:rPr>
      <w:rFonts w:ascii="宋体" w:hAnsi="宋体" w:eastAsia="宋体" w:cs="宋体"/>
      <w:color w:val="3D3D3D"/>
      <w:sz w:val="38"/>
      <w:szCs w:val="38"/>
      <w:u w:val="none"/>
      <w:shd w:val="clear" w:color="auto" w:fill="auto"/>
      <w:lang w:val="zh-TW" w:eastAsia="zh-TW" w:bidi="zh-TW"/>
    </w:rPr>
  </w:style>
  <w:style w:type="paragraph" w:customStyle="1" w:styleId="24">
    <w:name w:val="字母编号列项（一级）"/>
    <w:qFormat/>
    <w:uiPriority w:val="0"/>
    <w:pPr>
      <w:tabs>
        <w:tab w:val="left" w:pos="360"/>
        <w:tab w:val="left" w:pos="839"/>
      </w:tabs>
      <w:jc w:val="both"/>
    </w:pPr>
    <w:rPr>
      <w:rFonts w:ascii="宋体" w:hAnsi="Times New Roman" w:eastAsia="宋体" w:cs="Times New Roman"/>
      <w:sz w:val="21"/>
      <w:lang w:val="en-US" w:eastAsia="zh-CN" w:bidi="ar-SA"/>
    </w:rPr>
  </w:style>
  <w:style w:type="character" w:customStyle="1" w:styleId="25">
    <w:name w:val="font11"/>
    <w:basedOn w:val="17"/>
    <w:qFormat/>
    <w:uiPriority w:val="0"/>
    <w:rPr>
      <w:rFonts w:hint="eastAsia" w:ascii="宋体" w:hAnsi="宋体" w:eastAsia="宋体" w:cs="宋体"/>
      <w:color w:val="000000"/>
      <w:sz w:val="20"/>
      <w:szCs w:val="20"/>
      <w:u w:val="none"/>
    </w:rPr>
  </w:style>
  <w:style w:type="character" w:customStyle="1" w:styleId="26">
    <w:name w:val="font01"/>
    <w:basedOn w:val="17"/>
    <w:qFormat/>
    <w:uiPriority w:val="0"/>
    <w:rPr>
      <w:rFonts w:hint="eastAsia" w:ascii="宋体" w:hAnsi="宋体" w:eastAsia="宋体" w:cs="宋体"/>
      <w:color w:val="000000"/>
      <w:sz w:val="20"/>
      <w:szCs w:val="20"/>
      <w:u w:val="none"/>
      <w:vertAlign w:val="superscript"/>
    </w:rPr>
  </w:style>
  <w:style w:type="paragraph" w:customStyle="1" w:styleId="27">
    <w:name w:val="Body text|5"/>
    <w:basedOn w:val="1"/>
    <w:qFormat/>
    <w:uiPriority w:val="0"/>
    <w:pPr>
      <w:widowControl w:val="0"/>
      <w:shd w:val="clear" w:color="auto" w:fill="auto"/>
      <w:spacing w:after="60"/>
    </w:pPr>
    <w:rPr>
      <w:rFonts w:ascii="宋体" w:hAnsi="宋体" w:eastAsia="宋体" w:cs="宋体"/>
      <w:color w:val="3D3D3D"/>
      <w:u w:val="none"/>
      <w:shd w:val="clear" w:color="auto" w:fill="auto"/>
      <w:lang w:val="zh-TW" w:eastAsia="zh-TW" w:bidi="zh-TW"/>
    </w:rPr>
  </w:style>
  <w:style w:type="paragraph" w:customStyle="1" w:styleId="28">
    <w:name w:val="Table caption|1"/>
    <w:basedOn w:val="1"/>
    <w:qFormat/>
    <w:uiPriority w:val="0"/>
    <w:pPr>
      <w:widowControl w:val="0"/>
      <w:shd w:val="clear" w:color="auto" w:fill="auto"/>
    </w:pPr>
    <w:rPr>
      <w:rFonts w:ascii="宋体" w:hAnsi="宋体" w:eastAsia="宋体" w:cs="宋体"/>
      <w:color w:val="727272"/>
      <w:sz w:val="15"/>
      <w:szCs w:val="15"/>
      <w:u w:val="none"/>
      <w:shd w:val="clear" w:color="auto" w:fill="auto"/>
      <w:lang w:val="zh-TW" w:eastAsia="zh-TW" w:bidi="zh-TW"/>
    </w:rPr>
  </w:style>
  <w:style w:type="paragraph" w:customStyle="1" w:styleId="29">
    <w:name w:val="Heading #3|1"/>
    <w:basedOn w:val="1"/>
    <w:qFormat/>
    <w:uiPriority w:val="0"/>
    <w:pPr>
      <w:widowControl w:val="0"/>
      <w:shd w:val="clear" w:color="auto" w:fill="auto"/>
      <w:spacing w:after="120"/>
      <w:ind w:left="560"/>
      <w:outlineLvl w:val="2"/>
    </w:pPr>
    <w:rPr>
      <w:rFonts w:ascii="宋体" w:hAnsi="宋体" w:eastAsia="宋体" w:cs="宋体"/>
      <w:b/>
      <w:bCs/>
      <w:sz w:val="34"/>
      <w:szCs w:val="34"/>
      <w:u w:val="none"/>
      <w:shd w:val="clear" w:color="auto" w:fill="auto"/>
      <w:lang w:val="zh-TW" w:eastAsia="zh-TW" w:bidi="zh-TW"/>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 w:type="paragraph" w:customStyle="1" w:styleId="32">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10023</Words>
  <Characters>10785</Characters>
  <Lines>0</Lines>
  <Paragraphs>0</Paragraphs>
  <TotalTime>3</TotalTime>
  <ScaleCrop>false</ScaleCrop>
  <LinksUpToDate>false</LinksUpToDate>
  <CharactersWithSpaces>10969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2023-03-11T09:18:00Z</dcterms:created>
  <dc:creator>WPS_1615265435</dc:creator>
  <cp:lastModifiedBy>Administrator</cp:lastModifiedBy>
  <dcterms:modified xsi:type="dcterms:W3CDTF">2023-10-17T22:16:46Z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CEA93C1D30114C348851A0486413115D</vt:lpwstr>
  </property>
</Properties>
</file>